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Rule="auto"/>
        <w:jc w:val="center"/>
        <w:rPr>
          <w:rFonts w:ascii="Sarabun" w:cs="Sarabun" w:eastAsia="Sarabun" w:hAnsi="Sarabun"/>
          <w:b w:val="1"/>
          <w:sz w:val="36"/>
          <w:szCs w:val="36"/>
        </w:rPr>
      </w:pPr>
      <w:bookmarkStart w:colFirst="0" w:colLast="0" w:name="_gjdgxs" w:id="0"/>
      <w:bookmarkEnd w:id="0"/>
      <w:r w:rsidDel="00000000" w:rsidR="00000000" w:rsidRPr="00000000">
        <w:rPr>
          <w:rFonts w:ascii="Sarabun" w:cs="Sarabun" w:eastAsia="Sarabun" w:hAnsi="Sarabun"/>
          <w:b w:val="1"/>
          <w:sz w:val="36"/>
          <w:szCs w:val="36"/>
          <w:rtl w:val="0"/>
        </w:rPr>
        <w:t xml:space="preserve">(ร่าง) แผนปฏิบัติราชการรายปี (พ.ศ. 2567) มหาวิทยาลัยราชภัฏนครศรีธรรมราช</w:t>
      </w:r>
    </w:p>
    <w:p w:rsidR="00000000" w:rsidDel="00000000" w:rsidP="00000000" w:rsidRDefault="00000000" w:rsidRPr="00000000" w14:paraId="00000002">
      <w:pPr>
        <w:tabs>
          <w:tab w:val="left" w:leader="none" w:pos="851"/>
          <w:tab w:val="left" w:leader="none" w:pos="1985"/>
          <w:tab w:val="left" w:leader="none" w:pos="2694"/>
        </w:tabs>
        <w:spacing w:after="0" w:before="240" w:line="240" w:lineRule="auto"/>
        <w:ind w:right="95"/>
        <w:jc w:val="both"/>
        <w:rPr>
          <w:rFonts w:ascii="Sarabun" w:cs="Sarabun" w:eastAsia="Sarabun" w:hAnsi="Sarabun"/>
          <w:b w:val="1"/>
          <w:color w:val="000000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b w:val="1"/>
          <w:color w:val="000000"/>
          <w:sz w:val="32"/>
          <w:szCs w:val="32"/>
          <w:rtl w:val="0"/>
        </w:rPr>
        <w:t xml:space="preserve">ปรัชญา (Philosophy)</w:t>
      </w:r>
    </w:p>
    <w:p w:rsidR="00000000" w:rsidDel="00000000" w:rsidP="00000000" w:rsidRDefault="00000000" w:rsidRPr="00000000" w14:paraId="00000003">
      <w:pPr>
        <w:spacing w:after="0" w:lineRule="auto"/>
        <w:ind w:firstLine="720"/>
        <w:rPr>
          <w:rFonts w:ascii="Sarabun" w:cs="Sarabun" w:eastAsia="Sarabun" w:hAnsi="Sarabun"/>
          <w:color w:val="000000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color w:val="000000"/>
          <w:sz w:val="32"/>
          <w:szCs w:val="32"/>
          <w:rtl w:val="0"/>
        </w:rPr>
        <w:t xml:space="preserve">ประทีปถิ่น ประเทืองไทย ก้าวไกลสู่สากล</w:t>
      </w:r>
    </w:p>
    <w:p w:rsidR="00000000" w:rsidDel="00000000" w:rsidP="00000000" w:rsidRDefault="00000000" w:rsidRPr="00000000" w14:paraId="00000004">
      <w:pPr>
        <w:spacing w:after="0" w:before="240" w:lineRule="auto"/>
        <w:rPr>
          <w:rFonts w:ascii="Sarabun" w:cs="Sarabun" w:eastAsia="Sarabun" w:hAnsi="Sarabun"/>
          <w:color w:val="000000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b w:val="1"/>
          <w:color w:val="000000"/>
          <w:sz w:val="32"/>
          <w:szCs w:val="32"/>
          <w:rtl w:val="0"/>
        </w:rPr>
        <w:t xml:space="preserve">วิสัยทัศน์ (Vision)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Rule="auto"/>
        <w:ind w:firstLine="720"/>
        <w:jc w:val="both"/>
        <w:rPr>
          <w:rFonts w:ascii="Sarabun" w:cs="Sarabun" w:eastAsia="Sarabun" w:hAnsi="Sarabun"/>
          <w:color w:val="000000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color w:val="000000"/>
          <w:sz w:val="32"/>
          <w:szCs w:val="32"/>
          <w:rtl w:val="0"/>
        </w:rPr>
        <w:t xml:space="preserve">มหาวิทยาลัยราชภัฏนครศรีธรรมราช เป็นองค์กรอัจฉริยะ ที่ผลิตบัณฑิตให้มีอัตลักษณ์ มีคุณภาพ มีสมรรถนะ เป็นสถาบันหลักเพื่อพัฒนาชุมชนท้องถิ่นอย่างยั่งยืน สู่สากล</w:t>
      </w:r>
    </w:p>
    <w:p w:rsidR="00000000" w:rsidDel="00000000" w:rsidP="00000000" w:rsidRDefault="00000000" w:rsidRPr="00000000" w14:paraId="00000006">
      <w:pPr>
        <w:tabs>
          <w:tab w:val="left" w:leader="none" w:pos="1843"/>
          <w:tab w:val="left" w:leader="none" w:pos="1985"/>
          <w:tab w:val="left" w:leader="none" w:pos="2694"/>
        </w:tabs>
        <w:spacing w:after="0" w:before="240" w:line="240" w:lineRule="auto"/>
        <w:ind w:right="95"/>
        <w:jc w:val="both"/>
        <w:rPr>
          <w:rFonts w:ascii="Sarabun" w:cs="Sarabun" w:eastAsia="Sarabun" w:hAnsi="Sarabun"/>
          <w:b w:val="1"/>
          <w:color w:val="000000"/>
          <w:sz w:val="32"/>
          <w:szCs w:val="32"/>
          <w:u w:val="single"/>
        </w:rPr>
      </w:pPr>
      <w:r w:rsidDel="00000000" w:rsidR="00000000" w:rsidRPr="00000000">
        <w:rPr>
          <w:rFonts w:ascii="Sarabun" w:cs="Sarabun" w:eastAsia="Sarabun" w:hAnsi="Sarabun"/>
          <w:b w:val="1"/>
          <w:color w:val="000000"/>
          <w:sz w:val="32"/>
          <w:szCs w:val="32"/>
          <w:rtl w:val="0"/>
        </w:rPr>
        <w:t xml:space="preserve">พันธกิจ (Mission)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leader="none" w:pos="1260"/>
        </w:tabs>
        <w:spacing w:after="0" w:line="240" w:lineRule="auto"/>
        <w:ind w:right="95" w:firstLine="720"/>
        <w:jc w:val="both"/>
        <w:rPr>
          <w:rFonts w:ascii="Sarabun" w:cs="Sarabun" w:eastAsia="Sarabun" w:hAnsi="Sarabun"/>
          <w:color w:val="000000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color w:val="000000"/>
          <w:sz w:val="32"/>
          <w:szCs w:val="32"/>
          <w:rtl w:val="0"/>
        </w:rPr>
        <w:t xml:space="preserve">1) ผลิตบัณฑิตให้มีคุณภาพ มีทัศนคติที่ดี เป็นพลเมืองดีในสังคม และมีสมรรถนะตามความต้องการของผู้ใช้บัณฑิต</w:t>
      </w:r>
    </w:p>
    <w:p w:rsidR="00000000" w:rsidDel="00000000" w:rsidP="00000000" w:rsidRDefault="00000000" w:rsidRPr="00000000" w14:paraId="00000008">
      <w:pPr>
        <w:tabs>
          <w:tab w:val="left" w:leader="none" w:pos="1260"/>
        </w:tabs>
        <w:spacing w:after="0" w:line="240" w:lineRule="auto"/>
        <w:ind w:right="95" w:firstLine="720"/>
        <w:jc w:val="both"/>
        <w:rPr>
          <w:rFonts w:ascii="Sarabun" w:cs="Sarabun" w:eastAsia="Sarabun" w:hAnsi="Sarabun"/>
          <w:color w:val="000000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color w:val="000000"/>
          <w:sz w:val="32"/>
          <w:szCs w:val="32"/>
          <w:rtl w:val="0"/>
        </w:rPr>
        <w:t xml:space="preserve">2) วิจัยสร้างองค์ความรู้และนวัตกรรมที่มีคุณภาพและได้มาตรฐานเป็นที่ยอมรับ มุ่งเน้นการบูรณาการเพื่อนำไปใช้ประโยชน์ได้อย่างเป็นรูปธรรม</w:t>
      </w:r>
    </w:p>
    <w:p w:rsidR="00000000" w:rsidDel="00000000" w:rsidP="00000000" w:rsidRDefault="00000000" w:rsidRPr="00000000" w14:paraId="00000009">
      <w:pPr>
        <w:tabs>
          <w:tab w:val="left" w:leader="none" w:pos="1260"/>
        </w:tabs>
        <w:spacing w:after="0" w:line="240" w:lineRule="auto"/>
        <w:ind w:right="95" w:firstLine="720"/>
        <w:jc w:val="both"/>
        <w:rPr>
          <w:rFonts w:ascii="Sarabun" w:cs="Sarabun" w:eastAsia="Sarabun" w:hAnsi="Sarabun"/>
          <w:color w:val="000000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color w:val="000000"/>
          <w:sz w:val="32"/>
          <w:szCs w:val="32"/>
          <w:rtl w:val="0"/>
        </w:rPr>
        <w:t xml:space="preserve">3) พัฒนาท้องถิ่นตามศักยภาพ สภาพปัญหาและความต้องการที่แท้จริงของชุมชน โดยการถ่ายทอดองค์ความรู้ เทคโนโลยี และน้อมนำแนวพระราชดำริสู่การปฏิบัติ</w:t>
      </w:r>
    </w:p>
    <w:p w:rsidR="00000000" w:rsidDel="00000000" w:rsidP="00000000" w:rsidRDefault="00000000" w:rsidRPr="00000000" w14:paraId="0000000A">
      <w:pPr>
        <w:tabs>
          <w:tab w:val="left" w:leader="none" w:pos="1260"/>
        </w:tabs>
        <w:spacing w:after="0" w:line="240" w:lineRule="auto"/>
        <w:ind w:right="95" w:firstLine="720"/>
        <w:jc w:val="both"/>
        <w:rPr>
          <w:rFonts w:ascii="Sarabun" w:cs="Sarabun" w:eastAsia="Sarabun" w:hAnsi="Sarabun"/>
          <w:color w:val="000000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color w:val="000000"/>
          <w:sz w:val="32"/>
          <w:szCs w:val="32"/>
          <w:rtl w:val="0"/>
        </w:rPr>
        <w:t xml:space="preserve">4) สร้างเครือข่ายความร่วมมือกับทุกภาคส่วนเพื่อการพัฒนาท้องถิ่น และเสริมสร้างความเข้มแข็งของผู้นำชุมชนให้มีคุณธรรมและความสามารถในการบริหารงานเพื่อประโยชน์ต่อส่วนรวม</w:t>
      </w:r>
    </w:p>
    <w:p w:rsidR="00000000" w:rsidDel="00000000" w:rsidP="00000000" w:rsidRDefault="00000000" w:rsidRPr="00000000" w14:paraId="0000000B">
      <w:pPr>
        <w:tabs>
          <w:tab w:val="left" w:leader="none" w:pos="1260"/>
        </w:tabs>
        <w:spacing w:after="0" w:line="240" w:lineRule="auto"/>
        <w:ind w:right="95" w:firstLine="720"/>
        <w:jc w:val="both"/>
        <w:rPr>
          <w:rFonts w:ascii="Sarabun" w:cs="Sarabun" w:eastAsia="Sarabun" w:hAnsi="Sarabun"/>
          <w:b w:val="1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color w:val="000000"/>
          <w:sz w:val="32"/>
          <w:szCs w:val="32"/>
          <w:rtl w:val="0"/>
        </w:rPr>
        <w:t xml:space="preserve">5) บริหารจัดการทรัพยากรภายในมหาวิทยาลัยอย่างมีประสิทธิภาพด้วยหลักธรรมาภิบาล พร้อมรองรับบริบทการเปลี่ยนแปลง เพื่อให้เกิดการพัฒนาอย่างต่อเนื่องและยั่งยืน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hd w:fill="e5e8ec" w:val="clear"/>
        <w:tabs>
          <w:tab w:val="left" w:leader="none" w:pos="851"/>
        </w:tabs>
        <w:spacing w:after="0" w:line="240" w:lineRule="auto"/>
        <w:ind w:right="-43"/>
        <w:rPr>
          <w:rFonts w:ascii="Sarabun" w:cs="Sarabun" w:eastAsia="Sarabun" w:hAnsi="Sarabun"/>
          <w:b w:val="1"/>
          <w:color w:val="000000"/>
          <w:sz w:val="32"/>
          <w:szCs w:val="32"/>
        </w:rPr>
      </w:pPr>
      <w:bookmarkStart w:colFirst="0" w:colLast="0" w:name="_30j0zll" w:id="1"/>
      <w:bookmarkEnd w:id="1"/>
      <w:r w:rsidDel="00000000" w:rsidR="00000000" w:rsidRPr="00000000">
        <w:rPr>
          <w:rFonts w:ascii="Sarabun" w:cs="Sarabun" w:eastAsia="Sarabun" w:hAnsi="Sarabun"/>
          <w:b w:val="1"/>
          <w:color w:val="000000"/>
          <w:sz w:val="32"/>
          <w:szCs w:val="32"/>
          <w:rtl w:val="0"/>
        </w:rPr>
        <w:t xml:space="preserve">ยุทธศาสตร์ที่ 1 การพัฒนาท้องถิ่น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18"/>
          <w:tab w:val="left" w:leader="none" w:pos="1701"/>
          <w:tab w:val="left" w:leader="none" w:pos="1985"/>
          <w:tab w:val="left" w:leader="none" w:pos="2688"/>
          <w:tab w:val="left" w:leader="none" w:pos="3024"/>
        </w:tabs>
        <w:spacing w:after="0" w:before="120" w:line="240" w:lineRule="auto"/>
        <w:ind w:left="0" w:right="95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  <w:t xml:space="preserve">1) เป้าหมาย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18"/>
          <w:tab w:val="left" w:leader="none" w:pos="1701"/>
          <w:tab w:val="left" w:leader="none" w:pos="1985"/>
          <w:tab w:val="left" w:leader="none" w:pos="2268"/>
          <w:tab w:val="left" w:leader="none" w:pos="3024"/>
        </w:tabs>
        <w:spacing w:after="0" w:before="0" w:line="240" w:lineRule="auto"/>
        <w:ind w:left="0" w:right="95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  <w:tab/>
        <w:t xml:space="preserve">(1) ชุมชนท้องถิ่นได้รับการพัฒนา ทั้งด้านเศรษฐกิจ สังคม สิ่งแวดล้อม และการศึกษา ให้สามารถพึ่งตนเองได้ และเป็นชุมชนต้นแบบในการพัฒนา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18"/>
          <w:tab w:val="left" w:leader="none" w:pos="1701"/>
          <w:tab w:val="left" w:leader="none" w:pos="1985"/>
          <w:tab w:val="left" w:leader="none" w:pos="2268"/>
          <w:tab w:val="left" w:leader="none" w:pos="3024"/>
        </w:tabs>
        <w:spacing w:after="0" w:before="0" w:line="240" w:lineRule="auto"/>
        <w:ind w:left="0" w:right="95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  <w:tab/>
        <w:t xml:space="preserve">(2) ผลงานวิจัยและนวัตกรรม ถูกนำไปใช้ประโยชน์ในการพัฒนาท้องถิ่นเพื่อยกระดับในด้านเศรษฐกิจ สังคม สิ่งแวดล้อม และการศึกษา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18"/>
          <w:tab w:val="left" w:leader="none" w:pos="1701"/>
          <w:tab w:val="left" w:leader="none" w:pos="1985"/>
          <w:tab w:val="left" w:leader="none" w:pos="2268"/>
          <w:tab w:val="left" w:leader="none" w:pos="3024"/>
        </w:tabs>
        <w:spacing w:after="0" w:before="0" w:line="240" w:lineRule="auto"/>
        <w:ind w:left="0" w:right="95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  <w:tab/>
        <w:t xml:space="preserve">(3) สืบสาน อนุรักษ์ ประยุกต์ และพัฒนาศิลปะ วัฒนธรรม และภูมิปัญญาท้องถิ่นให้เข้ากับยุคสมัยเพื่อเพิ่มคุณค่าและมูลค่า</w:t>
        <w:tab/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18"/>
          <w:tab w:val="left" w:leader="none" w:pos="1701"/>
          <w:tab w:val="left" w:leader="none" w:pos="1985"/>
          <w:tab w:val="left" w:leader="none" w:pos="2688"/>
          <w:tab w:val="left" w:leader="none" w:pos="3024"/>
        </w:tabs>
        <w:spacing w:after="120" w:before="240" w:line="240" w:lineRule="auto"/>
        <w:ind w:left="0" w:right="95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  <w:t xml:space="preserve">2) ผลสัมฤทธิ์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ประกอบด้วย 4 วัตถุประสงค์ (Objectives) 24 ผลลัพธ์ (Key Results) ดังนี้</w:t>
      </w:r>
    </w:p>
    <w:tbl>
      <w:tblPr>
        <w:tblStyle w:val="Table1"/>
        <w:tblW w:w="1303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390"/>
        <w:gridCol w:w="8646"/>
        <w:tblGridChange w:id="0">
          <w:tblGrid>
            <w:gridCol w:w="4390"/>
            <w:gridCol w:w="8646"/>
          </w:tblGrid>
        </w:tblGridChange>
      </w:tblGrid>
      <w:tr>
        <w:trPr>
          <w:cantSplit w:val="0"/>
          <w:tblHeader w:val="1"/>
        </w:trPr>
        <w:tc>
          <w:tcPr>
            <w:tcBorders>
              <w:bottom w:color="000000" w:space="0" w:sz="4" w:val="single"/>
            </w:tcBorders>
            <w:shd w:fill="d9e2f3" w:val="clea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Objective</w:t>
            </w:r>
          </w:p>
        </w:tc>
        <w:tc>
          <w:tcPr>
            <w:shd w:fill="d9e2f3" w:val="clea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Key Results</w:t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Objective 1.1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ยกระดับเศรษฐกิจ สังคม และสิ่งแวดล้อม ในท้องถิ่นด้วยองค์ความรู้และนวัตกรรม และพัฒนาผู้ประกอบการในพื้นที่ โดยสร้างโอกาส และช่องทางใหม่ๆ ทางธุรกิจและอาชีพที่เหมาะสม รวมทั้งเสริมหนุนการสร้าง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Social Enterprise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และ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BCG Economy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เพื่อการพัฒนาเชิงพื้นที่อย่างยั่งยืน โดยชุมชนสามารถจัดการตนเองได้ และมีดัชนีชี้วัดความสุขมวลรวมชุมชนตามหลักของปรัชญาเศรษฐกิจพอเพียงเพิ่มขึ้น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KR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1.1.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จำนวนหมู่บ้าน/โรงเรียน ที่มหาวิทยาลัย เข้าไปดำเนินงานโครงการพัฒนาท้องถิ่น 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C)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KR 1.1.2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จำนวนฐานข้อมูลของพื้นที่ (บริบท สภาพปัญหา ศักยภาพ ความต้องการที่แท้จริงของชุมชน) ที่มหาวิทยาลัย เข้าไปดำเนินงานโครงการ 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C)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KR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1.1.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รายได้ในชุมชนเป้าหมายเพิ่มขึ้นอย่างน้อยร้อยละ 10 ต่อปี (1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A)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KR 1.1.4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เกิดผู้ประกอบการรายใหม่หรือการจ้างงานใหม่ (1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B)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KR 1.1.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5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เกิดนวัตกรรมการใช้ประโยชน์จากพืช/สัตว์และวัฒนธรรม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เพื่อเศรษฐกิจ 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1C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KR 1.1.6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ครัวเรือนที่ได้รับการยกระดับให้พ้นเส้นความยากจน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1D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)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KR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1.1.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7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มหาวิทยาลัยราชภัฏนครศรีธรรมราชมี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big data platform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ที่รวบรวมข้อมูลผลงานนวัตกรรมชุมชน ข้อมูลผู้เชี่ยวชาญ และนวัตกรชุมชน (1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E)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KR 1.1.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8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จำนวนหมู่บ้านที่ได้รับการพัฒนาเป็นหมู่บ้านนวัตกรรมสู่ความยั่งยืน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318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KR 1.1.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9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จำนวนแหล่งท่องเที่ยวที่เพิ่มขึ้นและได้รับการพัฒนาจากจุดเด่นหรือเอกลักษณ์ของชุมชนท้องถิ่น (สะสม)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318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KR 1.1.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10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จำนวนภาคีเครือข่ายทั้งภาครัฐ ภาคเอกชน และภาคประชาสังคม ที่ร่วมมือกับมหาวิทยาลัยราชภัฏนครศรีธรรมราชดำเนินโครงการพัฒนาท้องถิ่นในพื้นที่บริการ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(C)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Objective 1.2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พัฒนางานวิจัยสร้างองค์ความรู้และนวัตกรรมที่สนองพระบรมราโชบายในการยกระดับคุณภาพการศึกษาและการพัฒนาท้องถิ่น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KR 1.2.1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อาจารย์มีการตีพิมพ์เผยแพร่บทความในฐานข้อมูลระดับชาติหรือนานาชาติ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(Super KPI)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KR 1.2.2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อาจารย์มีผลงานวิจัย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(Super KPI)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KR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1.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.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ผลงานวิจัย นวัตกรรมหรือสิ่งประดิษฐ์ที่ได้รับการยื่นและจดทะเบียน/จดแจ้งทรัพย์สินทางปัญญา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KR 1.2.4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เงินทุนวิจัยที่ได้รับการสนับสนุนงบประมาณจากแหล่งทุน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Objective 1.3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ยกระดับคุณภาพการศึกษาของโรงเรียนในพื้นที่โดยเฉพาะโรงเรียนขนาดเล็ก กลุ่มเปราะบาง และโรงเรียนในโครงการพระราชดำริ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รวมทั้งการเรียนรู้ตลอดชีวิตของประชากรทุกกลุ่มทุกช่วงวัยในพื้นที่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KR 1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.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.1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คะแนนทดสอบผลสัมฤทธิ์ทางการศึกษาของโรงเรียนในกลุ่มที่มีคะแนนทดสอบน้อยที่สุดร้อยละ 20 ล่าง ในพื้นที่บริการของมหาวิทยาลัยราชภัฏเพิ่มขึ้นร้อยละ 5 ต่อปี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1F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KR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1.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.2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มีหลักสูตรการเรียนรู้ระยะสั้น เพื่อสร้างอาชีพให้กลุ่มเปราะบาง ได้แก่ กลุ่มผู้สูงอายุ และผู้พิการ ให้มีรายได้เพิ่มขึ้นร้อยละ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10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1G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KR 1.3.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3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การพัฒนาให้ครูประจำการทั่วไป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มีสมรรถนะการจัดการ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เรียนรู้เชิงรุก 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active learning)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ตามหลักสูตรฐานสมรรถนะ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ร้อยละ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10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ของครูในพื้นที่บริการของมหาวิทยาลัยราชภัฏนครศรีธรรมราช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1H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KR 1.3.4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มีเครื่องมือและสื่อการเรียนรู้เพื่อพัฒนาเส้นทางอาชีพและ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วิชาการโดยมุ่งเน้นที่คุณภาพผู้เรียนเป็นสำคัญ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1I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KR 1.3.5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อัตราการเรียนต่อระดับอุดมศึกษาและการเรียนรู้ตลอดชีวิตของประชากรในพื้นที่เพิ่มขึ้นร้อยละ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10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ต่อปี 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1J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Objective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1.4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อนุรักษ์ ฟื้นฟู สืบทอด และพัฒนาศิลปะและวัฒนธรรมและภูมิปัญญาท้องถิ่นให้เข้ากับยุคสมัย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KR 1.4.1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แหล่งเรียนรู้ทางศิลปวัฒนธรรมและภูมิปัญญาท้องถิ่น เพื่อเพิ่มคุณค่า มูลค่า และสำนึกรักษ์ท้องถิ่น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ทั้งภายในและภายนอกมหาวิทยาลัย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(C)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KR 1.4.2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รางวัลด้านศิลปะและวัฒนธรรมที่ยอมรับได้ในระดับท้องถิ่น/จังหวัด/ภูมิภาค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ระดับชาติหรือระดับนานาชาติ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KR 1.4.3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ฐานข้อมูลวิชาการด้านศิลปะและวัฒนธรรม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Super PKI)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KR 1.4.4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จำนวนแหล่ง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highlight w:val="white"/>
                <w:u w:val="none"/>
                <w:vertAlign w:val="baseline"/>
                <w:rtl w:val="0"/>
              </w:rPr>
              <w:t xml:space="preserve">ทุนทางศิลปวัฒนธรรมและภูมิปัญญาท้องถิ่นที่ได้รับการพัฒนา สร้างคุณค่าทางสังคมและเพิ่มมูลค่าทางเศรษฐกิจ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KR 1.4.5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จำนวนกิจกรรมพัฒนานักศึกษา/ชุมชนด้วยมิติทางศิลปวัฒนธรรม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18"/>
          <w:tab w:val="left" w:leader="none" w:pos="1701"/>
          <w:tab w:val="left" w:leader="none" w:pos="1985"/>
          <w:tab w:val="left" w:leader="none" w:pos="3024"/>
        </w:tabs>
        <w:spacing w:after="0" w:before="240" w:line="240" w:lineRule="auto"/>
        <w:ind w:left="0" w:right="95" w:firstLine="0"/>
        <w:jc w:val="left"/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  <w:t xml:space="preserve">3) แนวทางการพัฒนา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18"/>
          <w:tab w:val="left" w:leader="none" w:pos="1701"/>
          <w:tab w:val="left" w:leader="none" w:pos="1985"/>
          <w:tab w:val="left" w:leader="none" w:pos="2688"/>
          <w:tab w:val="left" w:leader="none" w:pos="3010"/>
        </w:tabs>
        <w:spacing w:after="0" w:before="0" w:line="240" w:lineRule="auto"/>
        <w:ind w:left="0" w:right="95" w:firstLine="1701"/>
        <w:jc w:val="both"/>
        <w:rPr>
          <w:rFonts w:ascii="Sarabun" w:cs="Sarabun" w:eastAsia="Sarabun" w:hAnsi="Sarabun"/>
          <w:i w:val="0"/>
          <w:smallCaps w:val="0"/>
          <w:strike w:val="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ด้านการวิจัยสร้างองค์ความรู้และนวัตกรรม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18"/>
          <w:tab w:val="left" w:leader="none" w:pos="1701"/>
          <w:tab w:val="left" w:leader="none" w:pos="1985"/>
          <w:tab w:val="left" w:leader="none" w:pos="2268"/>
          <w:tab w:val="left" w:leader="none" w:pos="3010"/>
        </w:tabs>
        <w:spacing w:after="0" w:before="0" w:line="240" w:lineRule="auto"/>
        <w:ind w:left="0" w:right="95" w:firstLine="2268"/>
        <w:jc w:val="both"/>
        <w:rPr>
          <w:rFonts w:ascii="Sarabun" w:cs="Sarabun" w:eastAsia="Sarabun" w:hAnsi="Sarabun"/>
          <w:i w:val="0"/>
          <w:smallCaps w:val="0"/>
          <w:strike w:val="0"/>
          <w:color w:val="000000"/>
          <w:sz w:val="32"/>
          <w:szCs w:val="32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พัฒนาระบบกลไกการพัฒนางานวิจัยและนวัตกรรมของมหาวิทยาลัยให้ครบวงจร เพื่อให้สามารถผลิตผลงานวิจัยและสร้างนวัตกรรมที่มีคุณภาพและมีมาตรฐานสากล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18"/>
          <w:tab w:val="left" w:leader="none" w:pos="1701"/>
          <w:tab w:val="left" w:leader="none" w:pos="1985"/>
          <w:tab w:val="left" w:leader="none" w:pos="2268"/>
          <w:tab w:val="left" w:leader="none" w:pos="3010"/>
        </w:tabs>
        <w:spacing w:after="0" w:before="0" w:line="240" w:lineRule="auto"/>
        <w:ind w:left="0" w:right="95" w:firstLine="2268"/>
        <w:jc w:val="both"/>
        <w:rPr>
          <w:rFonts w:ascii="Sarabun" w:cs="Sarabun" w:eastAsia="Sarabun" w:hAnsi="Sarabun"/>
          <w:i w:val="0"/>
          <w:smallCaps w:val="0"/>
          <w:strike w:val="0"/>
          <w:color w:val="000000"/>
          <w:sz w:val="32"/>
          <w:szCs w:val="32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ยกระดับวารสารของมหาวิทยาลัยเพื่อเข้าสู่ฐาน TCI 1/ACI/Scopus ตามลำดับต่อไป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18"/>
          <w:tab w:val="left" w:leader="none" w:pos="1701"/>
          <w:tab w:val="left" w:leader="none" w:pos="1985"/>
          <w:tab w:val="left" w:leader="none" w:pos="2268"/>
          <w:tab w:val="left" w:leader="none" w:pos="3010"/>
        </w:tabs>
        <w:spacing w:after="0" w:before="0" w:line="240" w:lineRule="auto"/>
        <w:ind w:left="0" w:right="95" w:firstLine="2268"/>
        <w:jc w:val="both"/>
        <w:rPr>
          <w:rFonts w:ascii="Sarabun" w:cs="Sarabun" w:eastAsia="Sarabun" w:hAnsi="Sarabun"/>
          <w:i w:val="0"/>
          <w:smallCaps w:val="0"/>
          <w:strike w:val="0"/>
          <w:color w:val="44546a"/>
          <w:sz w:val="32"/>
          <w:szCs w:val="32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สร้างความเชี่ยวชาญด้านการผลิตผลงานวิจัยและนวัตกรรม ด้วยการบ่มเพาะนักวิจัย เพื่อวิจัยสร้างองค์ความรู้และนวัตกรรมที่จำเป็นต่อการพัฒนาชุมชนท้องถิ่นและประเทศตามยุทธศาสตร์วิจัยของประเทศ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44546a"/>
          <w:sz w:val="32"/>
          <w:szCs w:val="3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18"/>
          <w:tab w:val="left" w:leader="none" w:pos="1701"/>
          <w:tab w:val="left" w:leader="none" w:pos="1985"/>
          <w:tab w:val="left" w:leader="none" w:pos="2268"/>
          <w:tab w:val="left" w:leader="none" w:pos="3010"/>
        </w:tabs>
        <w:spacing w:after="0" w:before="0" w:line="240" w:lineRule="auto"/>
        <w:ind w:left="0" w:right="95" w:firstLine="2268"/>
        <w:jc w:val="both"/>
        <w:rPr>
          <w:rFonts w:ascii="Sarabun" w:cs="Sarabun" w:eastAsia="Sarabun" w:hAnsi="Sarabun"/>
          <w:i w:val="0"/>
          <w:smallCaps w:val="0"/>
          <w:strike w:val="0"/>
          <w:color w:val="000000"/>
          <w:sz w:val="32"/>
          <w:szCs w:val="32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สร้างเครือข่ายความร่วมมือ และมีกิจกรรมความร่วมมือระหว่างเครือข่ายต่าง ๆ เพื่อประโยชน์ในการแลกเปลี่ยนเรียนรู้ของนักวิจัย การวิจัยข้ามศาสตร์ข้ามสถาบัน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18"/>
          <w:tab w:val="left" w:leader="none" w:pos="1701"/>
          <w:tab w:val="left" w:leader="none" w:pos="1985"/>
          <w:tab w:val="left" w:leader="none" w:pos="2268"/>
          <w:tab w:val="left" w:leader="none" w:pos="3010"/>
        </w:tabs>
        <w:spacing w:after="0" w:before="0" w:line="240" w:lineRule="auto"/>
        <w:ind w:left="0" w:right="95" w:firstLine="2268"/>
        <w:jc w:val="both"/>
        <w:rPr>
          <w:rFonts w:ascii="Sarabun" w:cs="Sarabun" w:eastAsia="Sarabun" w:hAnsi="Sarabun"/>
          <w:i w:val="0"/>
          <w:smallCaps w:val="0"/>
          <w:strike w:val="0"/>
          <w:color w:val="000000"/>
          <w:sz w:val="32"/>
          <w:szCs w:val="32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เพิ่มแหล่งทุนอุดหนุนการวิจัยที่หลากหลาย และการเผยแพร่ผลงานการวิจัยหรือนวัตกรรมในระดับนานาชาติ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18"/>
          <w:tab w:val="left" w:leader="none" w:pos="1701"/>
          <w:tab w:val="left" w:leader="none" w:pos="1985"/>
          <w:tab w:val="left" w:leader="none" w:pos="2268"/>
          <w:tab w:val="left" w:leader="none" w:pos="3010"/>
        </w:tabs>
        <w:spacing w:after="0" w:before="0" w:line="240" w:lineRule="auto"/>
        <w:ind w:left="0" w:right="95" w:firstLine="2268"/>
        <w:jc w:val="both"/>
        <w:rPr>
          <w:rFonts w:ascii="Sarabun" w:cs="Sarabun" w:eastAsia="Sarabun" w:hAnsi="Sarabun"/>
          <w:i w:val="0"/>
          <w:smallCaps w:val="0"/>
          <w:strike w:val="0"/>
          <w:color w:val="000000"/>
          <w:sz w:val="32"/>
          <w:szCs w:val="32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สนับสนุนงานวิจัย นวัตกรรม เพื่อสร้างองค์ความรู้ด้านการวิจัย นวัตกรรม ทรัพย์สินทางปัญญา และขยายผลต่อยอดสู่การใช้ประโยชน์เชิงพาณิชย์ และการพัฒนาท้องถิ่น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18"/>
          <w:tab w:val="left" w:leader="none" w:pos="1701"/>
          <w:tab w:val="left" w:leader="none" w:pos="1985"/>
          <w:tab w:val="left" w:leader="none" w:pos="2688"/>
          <w:tab w:val="left" w:leader="none" w:pos="3010"/>
        </w:tabs>
        <w:spacing w:after="0" w:before="0" w:line="240" w:lineRule="auto"/>
        <w:ind w:left="0" w:right="95" w:firstLine="1701"/>
        <w:jc w:val="both"/>
        <w:rPr>
          <w:rFonts w:ascii="Sarabun" w:cs="Sarabun" w:eastAsia="Sarabun" w:hAnsi="Sarabun"/>
          <w:i w:val="0"/>
          <w:smallCaps w:val="0"/>
          <w:strike w:val="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ด้านการพัฒนาชุมชนท้องถิ่น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18"/>
          <w:tab w:val="left" w:leader="none" w:pos="1701"/>
          <w:tab w:val="left" w:leader="none" w:pos="1985"/>
          <w:tab w:val="left" w:leader="none" w:pos="2268"/>
          <w:tab w:val="left" w:leader="none" w:pos="3010"/>
        </w:tabs>
        <w:spacing w:after="0" w:before="0" w:line="240" w:lineRule="auto"/>
        <w:ind w:left="0" w:right="95" w:firstLine="2271"/>
        <w:jc w:val="both"/>
        <w:rPr>
          <w:rFonts w:ascii="Sarabun" w:cs="Sarabun" w:eastAsia="Sarabun" w:hAnsi="Sarabun"/>
          <w:i w:val="0"/>
          <w:smallCaps w:val="0"/>
          <w:strike w:val="0"/>
          <w:color w:val="000000"/>
          <w:sz w:val="32"/>
          <w:szCs w:val="32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การพัฒนาระบบการบริหารจัดการเพื่อการพัฒนาท้องถิ่น โดยการพัฒนาศูนย์ข้อมูลอัจฉริยะเพื่อการพัฒนาท้องถิ่นภาคใต้ (Smart Data Center) ที่เชื่อมโยงข้อมูลกับศูนย์วิจัยเฉพาะทางในการบริการวิชาการเพื่อยกระดับสินค้าและบริการของชุมชน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18"/>
          <w:tab w:val="left" w:leader="none" w:pos="1701"/>
          <w:tab w:val="left" w:leader="none" w:pos="1985"/>
          <w:tab w:val="left" w:leader="none" w:pos="2268"/>
          <w:tab w:val="left" w:leader="none" w:pos="3010"/>
        </w:tabs>
        <w:spacing w:after="0" w:before="0" w:line="240" w:lineRule="auto"/>
        <w:ind w:left="0" w:right="95" w:firstLine="2271"/>
        <w:jc w:val="both"/>
        <w:rPr>
          <w:rFonts w:ascii="Sarabun" w:cs="Sarabun" w:eastAsia="Sarabun" w:hAnsi="Sarabun"/>
          <w:i w:val="0"/>
          <w:smallCaps w:val="0"/>
          <w:strike w:val="0"/>
          <w:color w:val="000000"/>
          <w:sz w:val="32"/>
          <w:szCs w:val="32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สร้างภาคีเครือข่ายความร่วมมือกับองค์กรภายนอกทั้งในระดับท้องถิ่น ภูมิภาค ระดับชาติ และนานาชาติ เพื่อสนับสนุนการพัฒนาท้องถิ่น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18"/>
          <w:tab w:val="left" w:leader="none" w:pos="1701"/>
          <w:tab w:val="left" w:leader="none" w:pos="1985"/>
          <w:tab w:val="left" w:leader="none" w:pos="2268"/>
          <w:tab w:val="left" w:leader="none" w:pos="3010"/>
        </w:tabs>
        <w:spacing w:after="0" w:before="0" w:line="240" w:lineRule="auto"/>
        <w:ind w:left="0" w:right="95" w:firstLine="2271"/>
        <w:jc w:val="both"/>
        <w:rPr>
          <w:rFonts w:ascii="Sarabun" w:cs="Sarabun" w:eastAsia="Sarabun" w:hAnsi="Sarabun"/>
          <w:i w:val="0"/>
          <w:smallCaps w:val="0"/>
          <w:strike w:val="0"/>
          <w:color w:val="000000"/>
          <w:sz w:val="32"/>
          <w:szCs w:val="32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พัฒนาชุมชนท้องถิ่นให้เข้มแข็งและยั่งยืนสู่ชุมชนต้นแบบในการพัฒนาท้องถิ่น โดยเน้นการพัฒนานวัตกรรมเพื่อการพัฒนาชุมชนท้องถิ่น ทั้งด้านเศรษฐกิจ สังคม สิ่งแวดล้อม และการศึกษา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18"/>
          <w:tab w:val="left" w:leader="none" w:pos="1985"/>
          <w:tab w:val="left" w:leader="none" w:pos="2268"/>
          <w:tab w:val="left" w:leader="none" w:pos="2688"/>
          <w:tab w:val="left" w:leader="none" w:pos="3010"/>
        </w:tabs>
        <w:spacing w:after="0" w:before="0" w:line="240" w:lineRule="auto"/>
        <w:ind w:left="0" w:right="95" w:firstLine="1701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3.3) ด้านการทะนุบำรุงศิลปะและวัฒนธรรม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18"/>
          <w:tab w:val="left" w:leader="none" w:pos="1985"/>
          <w:tab w:val="left" w:leader="none" w:pos="2268"/>
          <w:tab w:val="left" w:leader="none" w:pos="2688"/>
          <w:tab w:val="left" w:leader="none" w:pos="3010"/>
        </w:tabs>
        <w:spacing w:after="0" w:before="0" w:line="240" w:lineRule="auto"/>
        <w:ind w:left="0" w:right="95" w:firstLine="1701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  <w:tab/>
        <w:t xml:space="preserve">(1) พัฒนาระบบฐานข้อมูลด้านภูมิปัญญา ศิลปะและวัฒนธรรม ให้มีประสิทธิภาพ เพื่อการสืบค้นและเผยแพร่ในระดับประเทศและสากล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18"/>
          <w:tab w:val="left" w:leader="none" w:pos="1985"/>
          <w:tab w:val="left" w:leader="none" w:pos="2268"/>
          <w:tab w:val="left" w:leader="none" w:pos="2688"/>
          <w:tab w:val="left" w:leader="none" w:pos="3010"/>
        </w:tabs>
        <w:spacing w:after="0" w:before="0" w:line="240" w:lineRule="auto"/>
        <w:ind w:left="0" w:right="95" w:firstLine="1701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  <w:tab/>
        <w:t xml:space="preserve">(2) พัฒนาระบบ กลไก และการดำเนินงานด้านทะนุบำรุงศิลปะและวัฒนธรรม เพื่อดึงศักยภาพและทุนองค์ความรู้ด้านศิลปะและวัฒนธรรมที่มี มาประยุกต์ พัฒนา ต่อยอด สร้างคุณค่าและมูลค่า ให้แพร่หลาย และเป็นที่ยอมรับในระดับชาติและนานาชาติ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18"/>
          <w:tab w:val="left" w:leader="none" w:pos="1985"/>
          <w:tab w:val="left" w:leader="none" w:pos="2268"/>
          <w:tab w:val="left" w:leader="none" w:pos="2688"/>
          <w:tab w:val="left" w:leader="none" w:pos="3010"/>
        </w:tabs>
        <w:spacing w:after="0" w:before="0" w:line="240" w:lineRule="auto"/>
        <w:ind w:left="0" w:right="95" w:firstLine="1701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  <w:tab/>
        <w:t xml:space="preserve">(3) ใช้กระบวนการวิจัยและเทคโนโลยี เพื่อสืบสาน ต่อยอด และสร้างคุณค่าทางศิลปะและวัฒนธรรม และภูมิปัญญาท้องถิ่นอย่างเป็นรูปธรรม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18"/>
          <w:tab w:val="left" w:leader="none" w:pos="1985"/>
          <w:tab w:val="left" w:leader="none" w:pos="2268"/>
          <w:tab w:val="left" w:leader="none" w:pos="2688"/>
          <w:tab w:val="left" w:leader="none" w:pos="3010"/>
        </w:tabs>
        <w:spacing w:after="0" w:before="0" w:line="240" w:lineRule="auto"/>
        <w:ind w:left="0" w:right="95" w:firstLine="1701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  <w:tab/>
        <w:t xml:space="preserve">(4) ยกระดับคุณค่าทางด้านภูมิปัญญา ศิลปะและวัฒนธรรมของท้องถิ่นสู่การสร้างมูลค่าให้เกิดขึ้นกับชุมชนท้องถิ่นอย่างเป็นรูปธรรม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18"/>
          <w:tab w:val="left" w:leader="none" w:pos="1985"/>
          <w:tab w:val="left" w:leader="none" w:pos="2268"/>
          <w:tab w:val="left" w:leader="none" w:pos="2688"/>
          <w:tab w:val="left" w:leader="none" w:pos="3010"/>
        </w:tabs>
        <w:spacing w:after="0" w:before="0" w:line="240" w:lineRule="auto"/>
        <w:ind w:left="0" w:right="95" w:firstLine="1701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  <w:tab/>
        <w:t xml:space="preserve">(5) ส่งเสริมให้นักศึกษาและบุคลากรตระหนักในคุณค่าของศิลปะและวัฒนธรรมไทยผ่านกิจกรรมการสืบสานประเพณีไทยโดยร่วมมือกับชุมชน และเครือข่ายวัฒนธรรมภายนอกมหาวิทยาลัย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18"/>
          <w:tab w:val="left" w:leader="none" w:pos="1985"/>
          <w:tab w:val="left" w:leader="none" w:pos="2268"/>
          <w:tab w:val="left" w:leader="none" w:pos="2688"/>
          <w:tab w:val="left" w:leader="none" w:pos="3010"/>
        </w:tabs>
        <w:spacing w:after="0" w:before="0" w:line="240" w:lineRule="auto"/>
        <w:ind w:left="0" w:right="95" w:firstLine="1701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  <w:tab/>
        <w:t xml:space="preserve">(6) เพิ่มแหล่งเรียนรู้ทางศิลปะและวัฒนธรรม ภูมิปัญญาท้องถิ่นทั้งภายในและภายนอกมหาวิทยาลัย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18"/>
          <w:tab w:val="left" w:leader="none" w:pos="1701"/>
          <w:tab w:val="left" w:leader="none" w:pos="1985"/>
          <w:tab w:val="left" w:leader="none" w:pos="2688"/>
          <w:tab w:val="left" w:leader="none" w:pos="3024"/>
        </w:tabs>
        <w:spacing w:after="0" w:before="120" w:line="240" w:lineRule="auto"/>
        <w:ind w:left="0" w:right="95" w:firstLine="0"/>
        <w:jc w:val="left"/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  <w:t xml:space="preserve">4) โครงการ/การดำเนินงาน</w:t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18"/>
          <w:tab w:val="left" w:leader="none" w:pos="1701"/>
          <w:tab w:val="left" w:leader="none" w:pos="1985"/>
          <w:tab w:val="left" w:leader="none" w:pos="2688"/>
          <w:tab w:val="left" w:leader="none" w:pos="3024"/>
        </w:tabs>
        <w:spacing w:after="0" w:before="0" w:line="240" w:lineRule="auto"/>
        <w:ind w:left="0" w:right="95" w:firstLine="1843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โครงการพัฒนางานวิจัย สร้างองค์ความรู้ และนวัตกรรม เพื่อการพัฒนาท้องถิ่น (โครงการที่ 1)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18"/>
          <w:tab w:val="left" w:leader="none" w:pos="1701"/>
          <w:tab w:val="left" w:leader="none" w:pos="1985"/>
          <w:tab w:val="left" w:leader="none" w:pos="2688"/>
          <w:tab w:val="left" w:leader="none" w:pos="3024"/>
        </w:tabs>
        <w:spacing w:after="0" w:before="0" w:line="240" w:lineRule="auto"/>
        <w:ind w:left="0" w:right="95" w:firstLine="1843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โครงการพัฒนาคุณภาพชีวิต และยกระดับเศรษฐกิจฐานราก (โครงการที่ 2)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18"/>
          <w:tab w:val="left" w:leader="none" w:pos="1701"/>
          <w:tab w:val="left" w:leader="none" w:pos="1985"/>
          <w:tab w:val="left" w:leader="none" w:pos="2688"/>
          <w:tab w:val="left" w:leader="none" w:pos="3024"/>
        </w:tabs>
        <w:spacing w:after="0" w:before="0" w:line="240" w:lineRule="auto"/>
        <w:ind w:left="0" w:right="95" w:firstLine="1843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โครงการยกระดับมาตรฐานผลิตภัณฑ์ชุมชนยั่งยืนสู่แพลตฟอร์มออนไลน์ (โครงการที่ 3)</w:t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18"/>
          <w:tab w:val="left" w:leader="none" w:pos="1701"/>
          <w:tab w:val="left" w:leader="none" w:pos="1985"/>
          <w:tab w:val="left" w:leader="none" w:pos="2688"/>
          <w:tab w:val="left" w:leader="none" w:pos="3024"/>
        </w:tabs>
        <w:spacing w:after="0" w:before="0" w:line="240" w:lineRule="auto"/>
        <w:ind w:left="0" w:right="95" w:firstLine="1843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highlight w:val="white"/>
          <w:u w:val="none"/>
          <w:vertAlign w:val="baseline"/>
          <w:rtl w:val="0"/>
        </w:rPr>
        <w:t xml:space="preserve">โครงการศูนย์การเรียนรู้เพื่อเป้าหมายการพัฒนาที่ยั่งยืนสำหรับการบริหารจัดการทรัพยากรชุมชน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(โครงการที่ 4)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18"/>
          <w:tab w:val="left" w:leader="none" w:pos="1701"/>
          <w:tab w:val="left" w:leader="none" w:pos="1985"/>
          <w:tab w:val="left" w:leader="none" w:pos="2688"/>
          <w:tab w:val="left" w:leader="none" w:pos="3024"/>
        </w:tabs>
        <w:spacing w:after="0" w:before="0" w:line="240" w:lineRule="auto"/>
        <w:ind w:left="0" w:right="95" w:firstLine="1843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โครงการยกระดับคุณภาพการศึกษาโรงเรียนขนาดเล็ก (โครงการที่ 5)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18"/>
          <w:tab w:val="left" w:leader="none" w:pos="1701"/>
          <w:tab w:val="left" w:leader="none" w:pos="1985"/>
          <w:tab w:val="left" w:leader="none" w:pos="2688"/>
          <w:tab w:val="left" w:leader="none" w:pos="3024"/>
        </w:tabs>
        <w:spacing w:after="0" w:before="0" w:line="240" w:lineRule="auto"/>
        <w:ind w:left="0" w:right="95" w:firstLine="1843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โครงการส่งเสริม สืบสาน พระบรมราโชบายด้านการศึกษาและแนวพระราชดำริ (โครงการที่ 6)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18"/>
          <w:tab w:val="left" w:leader="none" w:pos="1701"/>
          <w:tab w:val="left" w:leader="none" w:pos="1985"/>
          <w:tab w:val="left" w:leader="none" w:pos="2688"/>
          <w:tab w:val="left" w:leader="none" w:pos="3024"/>
        </w:tabs>
        <w:spacing w:after="0" w:before="0" w:line="240" w:lineRule="auto"/>
        <w:ind w:left="0" w:right="95" w:firstLine="1843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โครงการอนุรักษ์ ฟื้นฟู สืบทอด และพัฒนาศิลปะและวัฒนธรรม และภูมิปัญญาท้องถิ่น (โครงการที่ 7)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18"/>
          <w:tab w:val="left" w:leader="none" w:pos="1701"/>
          <w:tab w:val="left" w:leader="none" w:pos="1985"/>
          <w:tab w:val="left" w:leader="none" w:pos="2688"/>
          <w:tab w:val="left" w:leader="none" w:pos="3024"/>
        </w:tabs>
        <w:spacing w:after="200" w:before="0" w:line="276" w:lineRule="auto"/>
        <w:ind w:left="0" w:right="95" w:firstLine="1843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โครงการเสริมสร้างสมรรถนะภาคีเครือข่ายและบูรณาการพันธกิจเพื่อการพัฒนาท้องถิ่น และการวางแผนพัฒนาเชิงพื้นที่ </w:t>
        <w:br w:type="textWrapping"/>
        <w:t xml:space="preserve">(โครงการที่ 8)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hd w:fill="e5e8ec" w:val="clear"/>
        <w:tabs>
          <w:tab w:val="left" w:leader="none" w:pos="851"/>
        </w:tabs>
        <w:spacing w:after="0" w:line="240" w:lineRule="auto"/>
        <w:ind w:right="-43"/>
        <w:rPr>
          <w:rFonts w:ascii="Sarabun" w:cs="Sarabun" w:eastAsia="Sarabun" w:hAnsi="Sarabun"/>
          <w:b w:val="1"/>
          <w:color w:val="000000"/>
          <w:sz w:val="32"/>
          <w:szCs w:val="32"/>
        </w:rPr>
      </w:pPr>
      <w:bookmarkStart w:colFirst="0" w:colLast="0" w:name="_1fob9te" w:id="2"/>
      <w:bookmarkEnd w:id="2"/>
      <w:r w:rsidDel="00000000" w:rsidR="00000000" w:rsidRPr="00000000">
        <w:rPr>
          <w:rFonts w:ascii="Sarabun" w:cs="Sarabun" w:eastAsia="Sarabun" w:hAnsi="Sarabun"/>
          <w:b w:val="1"/>
          <w:color w:val="000000"/>
          <w:sz w:val="32"/>
          <w:szCs w:val="32"/>
          <w:rtl w:val="0"/>
        </w:rPr>
        <w:t xml:space="preserve">ยุทธศาสตร์ที่ 2 การผลิตและพัฒนาครู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43"/>
          <w:tab w:val="left" w:leader="none" w:pos="1985"/>
          <w:tab w:val="left" w:leader="none" w:pos="2688"/>
          <w:tab w:val="left" w:leader="none" w:pos="3024"/>
        </w:tabs>
        <w:spacing w:after="0" w:before="120" w:line="240" w:lineRule="auto"/>
        <w:ind w:left="1498" w:right="95" w:hanging="80"/>
        <w:jc w:val="left"/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1) เป้าหมาย </w:t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43"/>
          <w:tab w:val="left" w:leader="none" w:pos="1985"/>
          <w:tab w:val="left" w:leader="none" w:pos="2268"/>
          <w:tab w:val="left" w:leader="none" w:pos="3024"/>
        </w:tabs>
        <w:spacing w:after="0" w:before="0" w:line="240" w:lineRule="auto"/>
        <w:ind w:left="0" w:right="95" w:firstLine="1701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(1) บัณฑิตครูมีความสามารถในการจัดการเรียนการสอนและการประเมินผู้เรียนฐานสมรรถนะ </w:t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43"/>
          <w:tab w:val="left" w:leader="none" w:pos="1985"/>
          <w:tab w:val="left" w:leader="none" w:pos="2268"/>
          <w:tab w:val="left" w:leader="none" w:pos="3024"/>
        </w:tabs>
        <w:spacing w:after="0" w:before="0" w:line="240" w:lineRule="auto"/>
        <w:ind w:left="0" w:right="95" w:firstLine="1701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(2) บัณฑิตครูมีสมรรถนะและคุณลักษณะ 4 ประการ ตามพระบรมราโชบายด้านการศึกษา</w:t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43"/>
          <w:tab w:val="left" w:leader="none" w:pos="1985"/>
          <w:tab w:val="left" w:leader="none" w:pos="2268"/>
          <w:tab w:val="left" w:leader="none" w:pos="3024"/>
        </w:tabs>
        <w:spacing w:after="0" w:before="0" w:line="240" w:lineRule="auto"/>
        <w:ind w:left="0" w:right="95" w:firstLine="1701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(3) ผู้สอนคณะครุศาสตร์ คณะร่วมผลิตครูและศิษย์เก่าที่ประกอบวิชาชีพครูในโรงเรียนร่วมพัฒนาวิชาชีพได้รับการพัฒนาสมรรถนะทางวิชาชีพ ในด้านการจัดการเรียนการสอนและการประเมินผู้เรียนฐานสมรรถนะ หรือสอดคล้องกับความต้องการและทันยุคสมัยการเปลี่ยนแปลง</w:t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43"/>
          <w:tab w:val="left" w:leader="none" w:pos="1985"/>
          <w:tab w:val="left" w:leader="none" w:pos="2688"/>
          <w:tab w:val="left" w:leader="none" w:pos="3024"/>
        </w:tabs>
        <w:spacing w:after="120" w:before="240" w:line="240" w:lineRule="auto"/>
        <w:ind w:left="0" w:right="95" w:firstLine="1418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2) ผลสัมฤทธิ์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ประกอบด้วย 4 วัตถุประสงค์ (Objectives) 9 ผลลัพธ์ (Key Results) ดังนี้</w:t>
      </w:r>
    </w:p>
    <w:tbl>
      <w:tblPr>
        <w:tblStyle w:val="Table2"/>
        <w:tblW w:w="1303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390"/>
        <w:gridCol w:w="8646"/>
        <w:tblGridChange w:id="0">
          <w:tblGrid>
            <w:gridCol w:w="4390"/>
            <w:gridCol w:w="8646"/>
          </w:tblGrid>
        </w:tblGridChange>
      </w:tblGrid>
      <w:tr>
        <w:trPr>
          <w:cantSplit w:val="0"/>
          <w:tblHeader w:val="1"/>
        </w:trPr>
        <w:tc>
          <w:tcPr>
            <w:tcBorders>
              <w:bottom w:color="000000" w:space="0" w:sz="4" w:val="single"/>
            </w:tcBorders>
            <w:shd w:fill="d9e2f3" w:val="clea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Objective</w:t>
            </w:r>
          </w:p>
        </w:tc>
        <w:tc>
          <w:tcPr>
            <w:shd w:fill="d9e2f3" w:val="clear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Key Results</w:t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Objective 2.1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ยกระดับการผลิตครูให้มีคุณภาพ สนองพระบรมราโชบายในการยกระดับคุณภาพการศึกษาและการพัฒนาท้องถิ่น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และเพิ่มทางเลือกให้บัณฑิตครู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มีอาชีพที่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KR 2.1.1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มหาวิทยาลัยมีหลักสูตรการผลิตครูฐานสมรรถนะที่ทันสมัยตอบสนองความต้องการของท้องถิ่น และเพิ่มเติมสมรรถนะที่เป็นอัตลักษณ์ของมหาวิทยาลัย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2B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KR 2.1.2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หลักสูตรการผลิตครูมีอาชีพทางเลือกอย่างน้อย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อาชีพ โดยมีการเพิ่มฐานสมรรถนะสำหรับอาชีพนั้นอย่างเพียงพอ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2D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Objective 2.2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พัฒนานักศึกษาครูให้มีความสามารถในการจัดการเรียนการสอนและการประเมินผู้เรียนฐานสมรรถนะ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KR 2.2.1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นักศึกษามีความสามารถในการจัดการเรียนการสอนและการประเมินผู้เรียนฐานสมรรถนะ (ผลการประเมินสมรรถนะจากโรงเรียนร่วมพัฒนาวิชาชีพ)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KR 2.2.2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ผลงานวิจัยเพื่อพัฒนาการเรียนการสอนหรืองานวิจัยในชั้นเรียนของนักศึกษาชั้นปีสุดท้ายจากการฝึกประสบการณ์วิชาชีพ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Objective 2.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3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มีนวัตกรรมการเรียนการสอนเฉพาะศาสตร์ เพื่อยกระดับคุณภาพการผลิตและพัฒนาครู ให้มีสมรรถนะและทักษะที่จำเป็นสอดคล้องกับการพัฒนาคนของท้องถิ่น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KR 2.3.1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คณะครุศาสตร์ และคณะร่วมผลิตครูมีนวัตกรรมทางการศึกษาเพื่อพัฒนาคุณภาพผู้เรียน 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2E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KR 2.3.2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คณะครุศาสตร์ และคณะร่วมผลิตครู สร้างนวัตกรรมทางการศึกษาหรือเป็นพี่เลี้ยงในการพัฒนานวัตกรรมร่วมกันกับโรงเรียนร่วมพัฒนาวิชาชีพ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KR 2.3.3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ผลงานวิจัย/นวัตกรรมสาขาวิชาชีพครูที่นำไปใช้ประโยชน์ต่อการผลิตและพัฒนาครูเพิ่มขึ้น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(C)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Objective 2.4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พัฒนาครูโรงเรียนร่วมพัฒนาวิชาชีพที่เป็นศิษย์เก่าให้มีสมรรถนะทางวิชาชีพที่ทันยุคสมัยและได้รับการพัฒนาสมรรถนะทางวิชาชีพคร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KR 2.4.1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ครูประจำการในโรงเรียนร่วมพัฒนาวิชาชีพ/ศิษย์เก่าของมหาวิทยาลัยราชภัฏได้รับการพัฒนาสมรรถนะทางวิชาชีพคร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2A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KR 2.4.2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ผู้สอนคณะครุศาสตร์และผู้สอนที่ร่วมผลิตครูได้รับการพัฒนาศักยภาพวิชาชีพครู ไม่น้อยกว่า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50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ชั่วโมง/ปี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(C)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2C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43"/>
          <w:tab w:val="left" w:leader="none" w:pos="1985"/>
          <w:tab w:val="left" w:leader="none" w:pos="2688"/>
          <w:tab w:val="left" w:leader="none" w:pos="3024"/>
        </w:tabs>
        <w:spacing w:after="0" w:before="240" w:line="240" w:lineRule="auto"/>
        <w:ind w:left="1498" w:right="95" w:hanging="80"/>
        <w:jc w:val="left"/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3) แนวทางการพัฒนา</w:t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43"/>
          <w:tab w:val="left" w:leader="none" w:pos="1985"/>
          <w:tab w:val="left" w:leader="none" w:pos="2268"/>
          <w:tab w:val="left" w:leader="none" w:pos="3010"/>
        </w:tabs>
        <w:spacing w:after="0" w:before="0" w:line="240" w:lineRule="auto"/>
        <w:ind w:left="0" w:right="95" w:firstLine="1701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(1) พัฒนาหลักสูตรการผลิตและพัฒนาครู ให้มีฐานสมรรถนะ คุณลักษณะ 4 ประการ ตามพระบรมราโชบาย และมีอาชีพที่ 2 สอดคล้องกับวิชาที่ศึกษาร่วมกับหน่วยงานในพื้นที่  และพัฒนาหลักสูตรใหม่รองรับการผลิตและพัฒนาครูให้ครอบคลุมทุกช่วงวัย  </w:t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43"/>
          <w:tab w:val="left" w:leader="none" w:pos="1985"/>
          <w:tab w:val="left" w:leader="none" w:pos="2268"/>
          <w:tab w:val="left" w:leader="none" w:pos="3010"/>
        </w:tabs>
        <w:spacing w:after="0" w:before="0" w:line="240" w:lineRule="auto"/>
        <w:ind w:left="0" w:right="95" w:firstLine="1701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(2) ส่งเสริม และยกระดับมาตรฐานการผลิตและพัฒนาครูและบุคลากรทางการศึกษา ให้มีสมรรถนะสูง และเป็นความต้องการของประเทศ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43"/>
          <w:tab w:val="left" w:leader="none" w:pos="1985"/>
          <w:tab w:val="left" w:leader="none" w:pos="2268"/>
          <w:tab w:val="left" w:leader="none" w:pos="3010"/>
        </w:tabs>
        <w:spacing w:after="0" w:before="0" w:line="240" w:lineRule="auto"/>
        <w:ind w:left="0" w:right="95" w:firstLine="1701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(3) พัฒนาเครือข่ายความร่วมมือในการผลิตและพัฒนาครูเพื่อยกระดับมาตรฐานและคุณภาพให้สามารถแข่งขันได้ พร้อมทั้งขยายเครือข่ายความร่วมมือในการผลิตและพัฒนาครูในระดับชาติและนานาชาติ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43"/>
          <w:tab w:val="left" w:leader="none" w:pos="1985"/>
          <w:tab w:val="left" w:leader="none" w:pos="2268"/>
          <w:tab w:val="left" w:leader="none" w:pos="3010"/>
        </w:tabs>
        <w:spacing w:after="0" w:before="0" w:line="240" w:lineRule="auto"/>
        <w:ind w:left="0" w:right="95" w:firstLine="1701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(4)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ส่งเสริมผลงานวิจัย งานสร้างสรรค์ และนวัตกรรม ที่เกี่ยวข้องกับการผลิตและพัฒนาครู และได้รับการตีพิมพ์เผยแพร่ระดับชาติและนานาชาติ</w:t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43"/>
          <w:tab w:val="left" w:leader="none" w:pos="1985"/>
          <w:tab w:val="left" w:leader="none" w:pos="2268"/>
          <w:tab w:val="left" w:leader="none" w:pos="3010"/>
        </w:tabs>
        <w:spacing w:after="0" w:before="0" w:line="240" w:lineRule="auto"/>
        <w:ind w:left="0" w:right="95" w:firstLine="1701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(5) พัฒนาครูประจำการที่เป็นศิษย์เก่าของมหาวิทยาลัยราชภัฏให้มีศักยภาพและความก้าวหน้าทางวิชาชีพ </w:t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43"/>
          <w:tab w:val="left" w:leader="none" w:pos="1985"/>
          <w:tab w:val="left" w:leader="none" w:pos="2688"/>
          <w:tab w:val="left" w:leader="none" w:pos="3024"/>
        </w:tabs>
        <w:spacing w:after="0" w:before="240" w:line="240" w:lineRule="auto"/>
        <w:ind w:left="1498" w:right="95" w:hanging="80"/>
        <w:jc w:val="left"/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4) โครงการ/การดำเนินงาน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43"/>
          <w:tab w:val="left" w:leader="none" w:pos="1985"/>
          <w:tab w:val="left" w:leader="none" w:pos="2268"/>
          <w:tab w:val="left" w:leader="none" w:pos="3024"/>
        </w:tabs>
        <w:spacing w:after="0" w:before="0" w:line="240" w:lineRule="auto"/>
        <w:ind w:left="0" w:right="95" w:firstLine="1701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(1)  โครงการปฏิรูประบบการผลิตและพัฒนาบัณฑิตครูในรูปแบบร่วมผลิตระหว่างสถาบันอุดมศึกษาและโรงเรียนในพื้นที่โดยใช้ชุมชนท้องถิ่นเป็นฐาน (โครงการที่ 9)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43"/>
          <w:tab w:val="left" w:leader="none" w:pos="1985"/>
          <w:tab w:val="left" w:leader="none" w:pos="2268"/>
          <w:tab w:val="left" w:leader="none" w:pos="3024"/>
        </w:tabs>
        <w:spacing w:after="0" w:before="0" w:line="240" w:lineRule="auto"/>
        <w:ind w:left="0" w:right="95" w:firstLine="1701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(2)  โครงการยกระดับมาตรฐานสมรรถนะบัณฑิตครูสู่ความเป็นเลิศ และสร้างผู้เรียนให้มีคุณลักษณะ 4 ประการตามพระบรมราโชบาย (โครงการที่ 10)</w:t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43"/>
          <w:tab w:val="left" w:leader="none" w:pos="1985"/>
          <w:tab w:val="left" w:leader="none" w:pos="2268"/>
          <w:tab w:val="left" w:leader="none" w:pos="3024"/>
        </w:tabs>
        <w:spacing w:after="0" w:before="0" w:line="240" w:lineRule="auto"/>
        <w:ind w:left="0" w:right="95" w:firstLine="1701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(3)  โครงการบูรณาการการผลิตและพัฒนาครูกับการเรียนการสอน การวิจัย การบริการวิชาการ และการทะนุบำรุงศิลปวัฒนธรรม (โครงการที่ 11)</w:t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43"/>
          <w:tab w:val="left" w:leader="none" w:pos="1985"/>
          <w:tab w:val="left" w:leader="none" w:pos="2268"/>
          <w:tab w:val="left" w:leader="none" w:pos="3024"/>
        </w:tabs>
        <w:spacing w:after="0" w:before="0" w:line="240" w:lineRule="auto"/>
        <w:ind w:left="0" w:right="95" w:firstLine="1701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(4)  โครงการพัฒนาครูประจำการให้มีสมรรถนะทางวิชาชีพที่ทันยุคสมัย (โครงการที่ 12)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43"/>
          <w:tab w:val="left" w:leader="none" w:pos="1985"/>
          <w:tab w:val="left" w:leader="none" w:pos="2268"/>
          <w:tab w:val="left" w:leader="none" w:pos="3024"/>
        </w:tabs>
        <w:spacing w:after="0" w:before="0" w:line="240" w:lineRule="auto"/>
        <w:ind w:left="0" w:right="95" w:firstLine="1985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shd w:fill="e5e8ec" w:val="clear"/>
        <w:tabs>
          <w:tab w:val="left" w:leader="none" w:pos="851"/>
        </w:tabs>
        <w:spacing w:after="0" w:line="240" w:lineRule="auto"/>
        <w:ind w:right="-43"/>
        <w:rPr>
          <w:rFonts w:ascii="Sarabun" w:cs="Sarabun" w:eastAsia="Sarabun" w:hAnsi="Sarabun"/>
          <w:b w:val="1"/>
          <w:color w:val="000000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b w:val="1"/>
          <w:color w:val="000000"/>
          <w:sz w:val="32"/>
          <w:szCs w:val="32"/>
          <w:rtl w:val="0"/>
        </w:rPr>
        <w:t xml:space="preserve">ยุทธศาสตร์ที่ 3 การยกระดับคุณภาพการศึกษา</w:t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43"/>
          <w:tab w:val="left" w:leader="none" w:pos="1985"/>
          <w:tab w:val="left" w:leader="none" w:pos="2688"/>
          <w:tab w:val="left" w:leader="none" w:pos="3024"/>
        </w:tabs>
        <w:spacing w:after="0" w:before="240" w:line="240" w:lineRule="auto"/>
        <w:ind w:left="0" w:right="95" w:firstLine="1418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1) เป้าหมาย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43"/>
          <w:tab w:val="left" w:leader="none" w:pos="1985"/>
          <w:tab w:val="left" w:leader="none" w:pos="2688"/>
          <w:tab w:val="left" w:leader="none" w:pos="3024"/>
        </w:tabs>
        <w:spacing w:after="0" w:before="0" w:line="240" w:lineRule="auto"/>
        <w:ind w:left="0" w:right="95" w:firstLine="1701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(1) บัณฑิตมีคุณภาพ มีอัตลักษณ์ สมรรถนะ คุณลักษณะ 4 ประการ ตามพระบรมราโชบายด้านการศึกษา และมีการเรียนรู้ตลอดชีวิต (Lifelong Learning) พร้อมรองรับบริบทที่เปลี่ยนแปลง เป็นที่ต้องการของผู้ใช้บัณฑิตและการเป็นผู้ประกอบการ </w:t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43"/>
          <w:tab w:val="left" w:leader="none" w:pos="1985"/>
          <w:tab w:val="left" w:leader="none" w:pos="2688"/>
          <w:tab w:val="left" w:leader="none" w:pos="3024"/>
        </w:tabs>
        <w:spacing w:after="0" w:before="0" w:line="240" w:lineRule="auto"/>
        <w:ind w:left="0" w:right="95" w:firstLine="1701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(2) นักเรียนโรงเรียนสาธิตมีศักยภาพและความเป็นเลิศ โดยเมื่อนักเรียนจบการศึกษาชั้นประถมศึกษาปีที่ 6 ผู้เรียนทุกคนสามารถสอบเข้าศึกษาต่อตรงตามความสามารถในโรงเรียนแข่งขันสูง และเตรียมความพร้อมให้โรงเรียนสาธิตสามารถเปิดการสอนระดับมัธยมศึกษาตอนต้น</w:t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43"/>
          <w:tab w:val="left" w:leader="none" w:pos="1985"/>
          <w:tab w:val="left" w:leader="none" w:pos="2688"/>
          <w:tab w:val="left" w:leader="none" w:pos="3024"/>
        </w:tabs>
        <w:spacing w:after="120" w:before="240" w:line="240" w:lineRule="auto"/>
        <w:ind w:left="0" w:right="95" w:firstLine="1418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2) ผลสัมฤทธิ์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ประกอบด้วย 6 วัตถุประสงค์ (Objectives) 24 ผลลัพธ์ (Key Results) ดังนี้</w:t>
      </w:r>
    </w:p>
    <w:tbl>
      <w:tblPr>
        <w:tblStyle w:val="Table3"/>
        <w:tblW w:w="1303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390"/>
        <w:gridCol w:w="8646"/>
        <w:tblGridChange w:id="0">
          <w:tblGrid>
            <w:gridCol w:w="4390"/>
            <w:gridCol w:w="8646"/>
          </w:tblGrid>
        </w:tblGridChange>
      </w:tblGrid>
      <w:tr>
        <w:trPr>
          <w:cantSplit w:val="0"/>
          <w:tblHeader w:val="1"/>
        </w:trPr>
        <w:tc>
          <w:tcPr>
            <w:tcBorders>
              <w:bottom w:color="000000" w:space="0" w:sz="4" w:val="single"/>
            </w:tcBorders>
            <w:shd w:fill="d9e2f3" w:val="clear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Objective</w:t>
            </w:r>
          </w:p>
        </w:tc>
        <w:tc>
          <w:tcPr>
            <w:shd w:fill="d9e2f3" w:val="clear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Key Results</w:t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Objective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3.1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มหาวิทยาลัยมีหลักสูตรที่มีรูปแบบการเรียนรู้ตอบสนองต่อการพัฒนาท้องถิ่นและสอดคล้องกับการพัฒนาประเทศ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KR 3.1.1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หลักสูตรบูรณาการศาสตร์หรือหลักสูตร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CWIE/WIL/SIL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หรือหลักสูตรฐานสมรรถนะ ที่ตอบสนองต่อการพัฒนาท้องถิ่นและสอดคล้องกับการพัฒนาประเทศ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(Super KPI)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KR 3.1.2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จำนวนนักศึกษาที่ผ่านหลักสูตรการบูรณาการกับสถานประกอบการหรือหลักสูตร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CWIE/WIL/SIL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ที่ก่อให้เกิดการจ้างงานหลังสำเร็จการศึกษา 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3F)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KR 3.1.3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จำนวนการสร้างความร่วมมือในการผลิตหลักสูตรร่วมกับสถานประกอบการ หรือการเคลื่อนย้ายบุคลากรมหาวิทยาลัยราชภัฏนครศรีธรรมราชสู่สถานประกอบการ หรือการวิจัยและพัฒนานวัตกรรมร่วมกับสถานประกอบการ (สะสม) 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3G)</w:t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Objective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3.2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มหาวิทยาลัยมีการจัดการศึกษาเพื่อการเรียนรู้ตลอดชีวิต 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Lifelong Learning)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เพื่อพัฒนาและยกระดับทักษะ 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 skills/Up skills/New skills)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ของศิษย์เก่าและประชากรในพื้นที่ที่เกี่ยวข้องกับคณะและสาขาวิชาต่าง ๆ ของมหาวิทยาลัยราชภัฏนครศรีธรรมราช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KR 3.2.1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หลักสูตรระยะสั้น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NonDegree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หลักสูตรปกติ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Degree Program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และ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Credit Bank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ในรูปแบบออฟไลน์ ออนไลน์ หรือทางไกล ตามความต้องการของท้องถิ่น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Super KPI)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KR 3.2.2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จำนวนแพลทฟอร์มการเรียนรู้ตลอดชีวิตที่เชื่อมโยงกับระบบเทียบโอนหน่วยกิต 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Credit Bank)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ของมหาวิทยาลัยราชภัฏกลุ่มภาคใต้ที่สามารถเชื่อมโยงข้ามมหาวิทยาลัยและข้ามสาขาวิชา 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3L)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KR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3.2.3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จำนวนผู้เข้าเรียนที่ได้รับ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 skills/Up skills/New skills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ผ่านแพลตฟอร์ม 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online/onsite/ hybrid)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ของมหาวิทยาลัย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(3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K,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3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M)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Objective 3.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3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บัณฑิตมีสมรรถนะและทักษะที่สอดคล้องกับความต้องการของท้องถิ่นและการพัฒนาประเทศ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KR 3.3.1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นักศึกษาสอบผ่านการวัดระดับความสามารถด้านการใช้ภาษาอังกฤษตามมาตรฐาน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CEFR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หรือเทียบเท่ามาตรฐานสากลอื่นตามเกณฑ์ที่มหาวิทยาลัยกำหนด 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C)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KR 3.3.2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นักศึกษามีสมรรถนะด้านดิจิทัลตามกรอบมาตรฐาน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IC3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KR 3.3.3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ร้อยละของนักศึกษาที่มีหนี้ที่ได้รับการดูแลให้มีรายได้ระหว่างเรียน 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3D)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KR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3.3.4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จำนวนนวัตกรรมเพื่อสังคม/นวัตกรรมชุมชนจากนักศึกษา (3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KR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3.3.5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นักศึกษาที่เข้าร่วมกิจกรรมพัฒนาอัตลักษณ์/พระราโชบายด้านการศึกษา 4 ประการ/ตามกรอบแนวทางการพัฒนานักศึกษามหาวิทยาลัยราชภัฏนครศรีธรรมราช/ทักษะบัณฑิตศตวรรษที่ 21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KR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3.3.6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ร้อยละของนักศึกษาที่ได้รับประกาศนียบัตร วุฒิบัตร เกียรติบัตร ที่เกี่ยวข้องกับสาขากับการสำเร็จการศึกษา 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KR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3.3.7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ผลงานนักศึกษา อาจารย์ที่ได้รับการตีพิมพ์เผยแพร่หรือได้รับรางวัลในระดับชาติหรือนานาชาติ 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KR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3.3.8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อัตราการได้งานทำ หลังสำเร็จการศึกษาของบัณฑิตมหาวิทยาลัยราชภัฏนครศรีธรรมราช ภายในระยะเวลา 1 ปี 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C)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KR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3.3.9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จำนวนนักศึกษาที่ผ่านการเพิ่ม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Soft Skill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ด้วยกระบวนการวิศวกรสังคม และมีทักษะวิศวกรสังคม และได้รับผลการประเมินทักษะที่มีมาตรฐาน (3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KR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3.3.10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จำนวนนักศึกษาที่มีทักษะการเป็นผู้ประกอบการ (3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C)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Objective 3.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4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มหาวิทยาลัยมีความพร้อมสู่ความเป็นนานาชาติ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KR 3.4.1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จำนวนความร่วมมือกับหน่วยงานต่างประเทศ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KR 3.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4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.2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การเคลื่อนย้ายอาจารย์/นักวิจัย/นักศึกษา กับต่างประเทศ (3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KR 3.4.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3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ผลการจัดอันดับ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SDGs Ranking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(3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H, Super KPI)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Objective 3.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5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ผลสัมฤทธิ์ทางการเรียนของนักเรียนสอบผ่านการวัดมาตรฐาน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KR 3.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5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.1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นักเรียนมีสมรรถนะทางภาษาอังกฤษกรอบ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CEFR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KR 3.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5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.2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นักเรียนมีสมรรถนะทางภาษาจีนตามเกณฑ์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YCT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KR 3.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5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.3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นักเรียนระดับชั้นประถมศึกษาปีที่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มีผลสัมฤทธิ์ทางการเรียนสามารถสอบผ่านการทดสอบระดับชาติ 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O-net)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มีค่าคะแนนเฉลี่ยสูงกว่าคะแนนเฉลี่ยระดับจังหวัดร้อยละ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70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ของนักเรียนที่เข้าสอบ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Objective 3.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6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โรงเรียนสาธิตมหาวิทยาลัยราชภัฏนครศรีธรรมราชขยายการศึกษาขั้นพื้นฐานจนถึงระดับมัธยมศึกษาปีที่ 1 - 6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KR 3.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6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.1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ความพร้อมในการเปิดมัธยมศึกษาตอนต้น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(Super KPI)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KR 3.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6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.2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นักเรียนสมัครเข้าเรียนต่อโรงเรียนสาธิตฯ ระดับมัธยมศึกษาเกินแผนที่กำหนด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43"/>
          <w:tab w:val="left" w:leader="none" w:pos="1985"/>
          <w:tab w:val="left" w:leader="none" w:pos="2688"/>
          <w:tab w:val="left" w:leader="none" w:pos="3024"/>
        </w:tabs>
        <w:spacing w:after="0" w:before="240" w:line="240" w:lineRule="auto"/>
        <w:ind w:left="1498" w:right="95" w:hanging="80"/>
        <w:jc w:val="left"/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3) แนวทางการพัฒนา</w:t>
      </w:r>
    </w:p>
    <w:p w:rsidR="00000000" w:rsidDel="00000000" w:rsidP="00000000" w:rsidRDefault="00000000" w:rsidRPr="00000000" w14:paraId="000000BF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43"/>
          <w:tab w:val="left" w:leader="none" w:pos="1985"/>
          <w:tab w:val="left" w:leader="none" w:pos="2688"/>
          <w:tab w:val="left" w:leader="none" w:pos="3010"/>
        </w:tabs>
        <w:spacing w:after="0" w:before="0" w:line="240" w:lineRule="auto"/>
        <w:ind w:left="0" w:right="95" w:firstLine="1701"/>
        <w:jc w:val="both"/>
        <w:rPr>
          <w:rFonts w:ascii="Sarabun" w:cs="Sarabun" w:eastAsia="Sarabun" w:hAnsi="Sarabun"/>
          <w:b w:val="0"/>
          <w:i w:val="0"/>
          <w:smallCaps w:val="0"/>
          <w:strike w:val="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ปรับปรุงและพัฒนาหลักสูตรให้มีความโดดเด่นและหลากหลาย ตอบสนองการพัฒนาท้องถิ่นและสอดคล้องกับแนวทางการพัฒนาประเทศ โดยร่วมกับสถานประกอบการเพื่อออกแบบและวางแผนการเรียนรู้เชิงบูรณาการกับการทำงาน (หลักสูตร การสอน และการประเมิน)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43"/>
          <w:tab w:val="left" w:leader="none" w:pos="1985"/>
          <w:tab w:val="left" w:leader="none" w:pos="2688"/>
          <w:tab w:val="left" w:leader="none" w:pos="3010"/>
        </w:tabs>
        <w:spacing w:after="0" w:before="0" w:line="240" w:lineRule="auto"/>
        <w:ind w:left="0" w:right="95" w:firstLine="1701"/>
        <w:jc w:val="both"/>
        <w:rPr>
          <w:rFonts w:ascii="Sarabun" w:cs="Sarabun" w:eastAsia="Sarabun" w:hAnsi="Sarabun"/>
          <w:b w:val="0"/>
          <w:i w:val="0"/>
          <w:smallCaps w:val="0"/>
          <w:strike w:val="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เร่งรัดพัฒนาหลักสูตรทุกระดับให้เป็นหลักสูตรฐานสมรรถนะเพื่อรองรับกฎกระทรวง อว. และการประกันคุณภาพการศึกษา AUN-QA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43"/>
          <w:tab w:val="left" w:leader="none" w:pos="1985"/>
          <w:tab w:val="left" w:leader="none" w:pos="2688"/>
          <w:tab w:val="left" w:leader="none" w:pos="3010"/>
        </w:tabs>
        <w:spacing w:after="0" w:before="0" w:line="240" w:lineRule="auto"/>
        <w:ind w:left="0" w:right="95" w:firstLine="1701"/>
        <w:jc w:val="both"/>
        <w:rPr>
          <w:rFonts w:ascii="Sarabun" w:cs="Sarabun" w:eastAsia="Sarabun" w:hAnsi="Sarabun"/>
          <w:b w:val="0"/>
          <w:i w:val="0"/>
          <w:smallCaps w:val="0"/>
          <w:strike w:val="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เร่งรัด สนับสนุน ส่งเสริม ให้แต่ละหลักสูตรได้จัดทำหลักสูตรระยะสั้น (Re skills/Up skills/New skills) ทั้งที่เป็น Non Degree หลักสูตรปกติ (Degree Program)  สำหรับการบริการวิชาการ และรองรับระบบธนาคารหน่วยกิต (Credit bank)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43"/>
          <w:tab w:val="left" w:leader="none" w:pos="1985"/>
          <w:tab w:val="left" w:leader="none" w:pos="2688"/>
          <w:tab w:val="left" w:leader="none" w:pos="3010"/>
        </w:tabs>
        <w:spacing w:after="0" w:before="0" w:line="240" w:lineRule="auto"/>
        <w:ind w:left="0" w:right="95" w:firstLine="1701"/>
        <w:jc w:val="both"/>
        <w:rPr>
          <w:rFonts w:ascii="Sarabun" w:cs="Sarabun" w:eastAsia="Sarabun" w:hAnsi="Sarabun"/>
          <w:b w:val="0"/>
          <w:i w:val="0"/>
          <w:smallCaps w:val="0"/>
          <w:strike w:val="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ผลิตบัณฑิตให้มีความพร้อมในการเรียนรู้กับการจัดการเรียนรู้ยุคใหม่ ตรงตามความต้องการของผู้ใช้บัณฑิต ทั้งด้านสมรรถนะวิชาชีพ ทักษะบัณฑิตศตวรรษที่ 21 และคุณลักษณะ 4 ประการ ตามพระบรมราโชบาย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43"/>
          <w:tab w:val="left" w:leader="none" w:pos="1985"/>
          <w:tab w:val="left" w:leader="none" w:pos="2688"/>
          <w:tab w:val="left" w:leader="none" w:pos="3010"/>
        </w:tabs>
        <w:spacing w:after="0" w:before="0" w:line="240" w:lineRule="auto"/>
        <w:ind w:left="0" w:right="95" w:firstLine="1701"/>
        <w:jc w:val="both"/>
        <w:rPr>
          <w:rFonts w:ascii="Sarabun" w:cs="Sarabun" w:eastAsia="Sarabun" w:hAnsi="Sarabun"/>
          <w:b w:val="0"/>
          <w:i w:val="0"/>
          <w:smallCaps w:val="0"/>
          <w:strike w:val="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การบูรณาการการเรียนการสอนกับการวิจัย และการพัฒนาท้องถิ่นเพื่อสร้างบัณฑิตให้เป็นวิศวกรสังคม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43"/>
          <w:tab w:val="left" w:leader="none" w:pos="1985"/>
          <w:tab w:val="left" w:leader="none" w:pos="2688"/>
          <w:tab w:val="left" w:leader="none" w:pos="3010"/>
        </w:tabs>
        <w:spacing w:after="0" w:before="0" w:line="240" w:lineRule="auto"/>
        <w:ind w:left="0" w:right="95" w:firstLine="1701"/>
        <w:jc w:val="both"/>
        <w:rPr>
          <w:rFonts w:ascii="Sarabun" w:cs="Sarabun" w:eastAsia="Sarabun" w:hAnsi="Sarabun"/>
          <w:b w:val="0"/>
          <w:i w:val="0"/>
          <w:smallCaps w:val="0"/>
          <w:strike w:val="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พัฒนาระบบกระบวนการเพื่อเพิ่มจำนวนผู้เข้าศึกษาต่อในมหาวิทยาลัยราชภัฏนครศรีธรรมราช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43"/>
          <w:tab w:val="left" w:leader="none" w:pos="1985"/>
          <w:tab w:val="left" w:leader="none" w:pos="2688"/>
          <w:tab w:val="left" w:leader="none" w:pos="3010"/>
        </w:tabs>
        <w:spacing w:after="0" w:before="0" w:line="240" w:lineRule="auto"/>
        <w:ind w:left="0" w:right="95" w:firstLine="1701"/>
        <w:jc w:val="both"/>
        <w:rPr>
          <w:rFonts w:ascii="Sarabun" w:cs="Sarabun" w:eastAsia="Sarabun" w:hAnsi="Sarabun"/>
          <w:b w:val="0"/>
          <w:i w:val="0"/>
          <w:smallCaps w:val="0"/>
          <w:strike w:val="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พัฒนาเครือข่ายความร่วมมือกับหน่วยงานองค์กรภายในและภายนอก เพื่อยกระดับคุณภาพการจัดการการศึกษา รวมถึงส่งเสริมให้ศิษย์เก่ามีบทบาทในการร่วมพัฒนามหาวิทยาลัยมากขึ้น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43"/>
          <w:tab w:val="left" w:leader="none" w:pos="1985"/>
          <w:tab w:val="left" w:leader="none" w:pos="2688"/>
          <w:tab w:val="left" w:leader="none" w:pos="3010"/>
        </w:tabs>
        <w:spacing w:after="0" w:before="0" w:line="240" w:lineRule="auto"/>
        <w:ind w:left="0" w:right="95" w:firstLine="1701"/>
        <w:jc w:val="both"/>
        <w:rPr>
          <w:rFonts w:ascii="Sarabun" w:cs="Sarabun" w:eastAsia="Sarabun" w:hAnsi="Sarabun"/>
          <w:b w:val="0"/>
          <w:i w:val="0"/>
          <w:smallCaps w:val="0"/>
          <w:strike w:val="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ส่งเสริม การพัฒนาศักยภาพและความเป็นเลิศของนักเรียนโรงเรียนสาธิตด้วยการพัฒนาหลักสูตรสถานศึกษาและความเป็นมืออาชีพของบุคลากร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43"/>
          <w:tab w:val="left" w:leader="none" w:pos="1985"/>
          <w:tab w:val="left" w:leader="none" w:pos="2688"/>
          <w:tab w:val="left" w:leader="none" w:pos="3010"/>
        </w:tabs>
        <w:spacing w:after="0" w:before="0" w:line="240" w:lineRule="auto"/>
        <w:ind w:left="0" w:right="95" w:firstLine="1701"/>
        <w:jc w:val="both"/>
        <w:rPr>
          <w:rFonts w:ascii="Sarabun" w:cs="Sarabun" w:eastAsia="Sarabun" w:hAnsi="Sarabun"/>
          <w:b w:val="0"/>
          <w:i w:val="0"/>
          <w:smallCaps w:val="0"/>
          <w:strike w:val="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ส่งเสริมและสนับสนุนให้ทุกหลักสูตรและโรงเรียนสาธิตสร้างเครือข่ายความร่วมมือทางวิชาการกับหน่วยงาน มหาวิทยาลัย โรงเรียน ทั้งในระดับภูมิภาค ระดับประเทศ และระดับนานาชาติ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43"/>
          <w:tab w:val="left" w:leader="none" w:pos="1985"/>
          <w:tab w:val="left" w:leader="none" w:pos="2688"/>
          <w:tab w:val="left" w:leader="none" w:pos="3010"/>
        </w:tabs>
        <w:spacing w:after="0" w:before="0" w:line="240" w:lineRule="auto"/>
        <w:ind w:left="0" w:right="95" w:firstLine="1701"/>
        <w:jc w:val="both"/>
        <w:rPr>
          <w:rFonts w:ascii="Sarabun" w:cs="Sarabun" w:eastAsia="Sarabun" w:hAnsi="Sarabun"/>
          <w:b w:val="0"/>
          <w:i w:val="0"/>
          <w:smallCaps w:val="0"/>
          <w:strike w:val="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ขยายการจัดการศึกษาขั้นพื้นฐานโรงเรียนสาธิตมหาวิทยาลัยราชภัฏนครศรีธรรมราชจนถึงระดับมัธยมศึกษาปีที่ 1 - 6 โดยเริ่มจัดการศึกษาระดับมัธยมศึกษาปีที่ 1 - 6 ปีละ 1 ระดับชั้นการศึกษา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43"/>
          <w:tab w:val="left" w:leader="none" w:pos="1985"/>
          <w:tab w:val="left" w:leader="none" w:pos="2688"/>
          <w:tab w:val="left" w:leader="none" w:pos="3024"/>
        </w:tabs>
        <w:spacing w:after="0" w:before="240" w:line="240" w:lineRule="auto"/>
        <w:ind w:left="1498" w:right="95" w:hanging="80"/>
        <w:jc w:val="both"/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4) โครงการ/การดำเนินงาน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43"/>
          <w:tab w:val="left" w:leader="none" w:pos="1985"/>
          <w:tab w:val="left" w:leader="none" w:pos="2688"/>
          <w:tab w:val="left" w:leader="none" w:pos="3024"/>
        </w:tabs>
        <w:spacing w:after="0" w:before="0" w:line="240" w:lineRule="auto"/>
        <w:ind w:left="0" w:right="95" w:firstLine="1701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โครงการพัฒนาและปรับปรุงหลักสูตร (โครงการที่ 13)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43"/>
          <w:tab w:val="left" w:leader="none" w:pos="1985"/>
          <w:tab w:val="left" w:leader="none" w:pos="2688"/>
          <w:tab w:val="left" w:leader="none" w:pos="3024"/>
        </w:tabs>
        <w:spacing w:after="0" w:before="0" w:line="240" w:lineRule="auto"/>
        <w:ind w:left="0" w:right="95" w:firstLine="1701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โครงการพัฒนาหลักสูตรระยะสั้น และระบบธนาคารหน่วยกิต (โครงการที่ 14)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43"/>
          <w:tab w:val="left" w:leader="none" w:pos="1985"/>
          <w:tab w:val="left" w:leader="none" w:pos="2688"/>
          <w:tab w:val="left" w:leader="none" w:pos="3024"/>
        </w:tabs>
        <w:spacing w:after="0" w:before="0" w:line="240" w:lineRule="auto"/>
        <w:ind w:left="0" w:right="95" w:firstLine="1701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โครงการพัฒนาคุณภาพหลักสูตรรองรับระบบประกันคุณภาพหลักสูตร AUN-QA เพื่อมุ่งสู่ความเป็นนานาชาติ (โครงการที่ 15)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43"/>
          <w:tab w:val="left" w:leader="none" w:pos="1985"/>
          <w:tab w:val="left" w:leader="none" w:pos="2688"/>
          <w:tab w:val="left" w:leader="none" w:pos="3024"/>
        </w:tabs>
        <w:spacing w:after="0" w:before="0" w:line="240" w:lineRule="auto"/>
        <w:ind w:left="0" w:right="95" w:firstLine="1701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โครงการพัฒนานักศึกษาให้มีอัตลักษณ์ และคุณลักษณะ 4 ประการ ตามพระบรมราโชบายด้านการศึกษา (โครงการที่ 16)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43"/>
          <w:tab w:val="left" w:leader="none" w:pos="1985"/>
          <w:tab w:val="left" w:leader="none" w:pos="2688"/>
          <w:tab w:val="left" w:leader="none" w:pos="3024"/>
        </w:tabs>
        <w:spacing w:after="0" w:before="0" w:line="240" w:lineRule="auto"/>
        <w:ind w:left="0" w:right="95" w:firstLine="1701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โครงการพัฒนาความรู้ทักษะภาษาอังกฤษ และทักษะการใช้เทคโนโลยีดิจิทัลในศตวรรษที่ 21 (โครงการที่ 17)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43"/>
          <w:tab w:val="left" w:leader="none" w:pos="1985"/>
          <w:tab w:val="left" w:leader="none" w:pos="2688"/>
          <w:tab w:val="left" w:leader="none" w:pos="3024"/>
        </w:tabs>
        <w:spacing w:after="0" w:before="0" w:line="240" w:lineRule="auto"/>
        <w:ind w:left="0" w:right="95" w:firstLine="1701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โครงการแลกเปลี่ยนด้านวิชาการของนักศึกษา อาจารย์ นักวิจัย กับเครือข่ายความร่วมมือ (โครงการที่ 18)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43"/>
          <w:tab w:val="left" w:leader="none" w:pos="1985"/>
          <w:tab w:val="left" w:leader="none" w:pos="2688"/>
          <w:tab w:val="left" w:leader="none" w:pos="3024"/>
        </w:tabs>
        <w:spacing w:after="0" w:before="0" w:line="240" w:lineRule="auto"/>
        <w:ind w:left="0" w:right="95" w:firstLine="1701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โครงการพัฒนาผลสัมฤทธิ์สู่โรงเรียนที่มีความแข่งขันสูง (โครงการที่ 19)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43"/>
          <w:tab w:val="left" w:leader="none" w:pos="1985"/>
          <w:tab w:val="left" w:leader="none" w:pos="2688"/>
          <w:tab w:val="left" w:leader="none" w:pos="3024"/>
        </w:tabs>
        <w:spacing w:after="0" w:before="0" w:line="240" w:lineRule="auto"/>
        <w:ind w:left="0" w:right="95" w:firstLine="1701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โครงการขับเคลื่อนโรงเรียนสาธิตขยายการจัดการศึกษาระดับมัธยมศึกษา (โครงการที่ 20)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spacing w:after="200" w:line="276" w:lineRule="auto"/>
        <w:rPr>
          <w:rFonts w:ascii="Sarabun" w:cs="Sarabun" w:eastAsia="Sarabun" w:hAnsi="Sarabun"/>
          <w:b w:val="1"/>
          <w:color w:val="00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spacing w:after="200" w:line="276" w:lineRule="auto"/>
        <w:rPr>
          <w:rFonts w:ascii="Sarabun" w:cs="Sarabun" w:eastAsia="Sarabun" w:hAnsi="Sarabun"/>
          <w:b w:val="1"/>
          <w:color w:val="000000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shd w:fill="e5e8ec" w:val="clear"/>
        <w:tabs>
          <w:tab w:val="left" w:leader="none" w:pos="851"/>
        </w:tabs>
        <w:spacing w:after="0" w:line="240" w:lineRule="auto"/>
        <w:ind w:right="-43"/>
        <w:rPr>
          <w:rFonts w:ascii="Sarabun" w:cs="Sarabun" w:eastAsia="Sarabun" w:hAnsi="Sarabun"/>
          <w:b w:val="1"/>
          <w:color w:val="000000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b w:val="1"/>
          <w:color w:val="000000"/>
          <w:sz w:val="32"/>
          <w:szCs w:val="32"/>
          <w:rtl w:val="0"/>
        </w:rPr>
        <w:t xml:space="preserve">ยุทธศาสตร์ที่ 4 การพัฒนาระบบบริหารจัดการ</w:t>
      </w:r>
    </w:p>
    <w:p w:rsidR="00000000" w:rsidDel="00000000" w:rsidP="00000000" w:rsidRDefault="00000000" w:rsidRPr="00000000" w14:paraId="000000D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43"/>
          <w:tab w:val="left" w:leader="none" w:pos="1985"/>
          <w:tab w:val="left" w:leader="none" w:pos="2688"/>
          <w:tab w:val="left" w:leader="none" w:pos="3024"/>
        </w:tabs>
        <w:spacing w:after="0" w:before="240" w:line="240" w:lineRule="auto"/>
        <w:ind w:left="1498" w:right="95" w:hanging="80"/>
        <w:jc w:val="left"/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1) เป้าหมาย </w:t>
      </w:r>
    </w:p>
    <w:p w:rsidR="00000000" w:rsidDel="00000000" w:rsidP="00000000" w:rsidRDefault="00000000" w:rsidRPr="00000000" w14:paraId="000000D6">
      <w:pPr>
        <w:keepNext w:val="0"/>
        <w:keepLines w:val="0"/>
        <w:pageBreakBefore w:val="0"/>
        <w:widowControl w:val="1"/>
        <w:numPr>
          <w:ilvl w:val="3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43"/>
          <w:tab w:val="left" w:leader="none" w:pos="1985"/>
          <w:tab w:val="left" w:leader="none" w:pos="2688"/>
          <w:tab w:val="left" w:leader="none" w:pos="3024"/>
        </w:tabs>
        <w:spacing w:after="0" w:before="0" w:line="240" w:lineRule="auto"/>
        <w:ind w:left="0" w:right="95" w:firstLine="1701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มหาวิทยาลัยมีระบบโครงสร้างพื้นฐาน และระบบข้อมูล เทคโนโลยีสารสนเทศที่มีประสิทธิภาพ เพื่อประโยชน์ในการบริหาร การตัดสินใจ และการบริการที่เป็นเลิศ มีความโปร่งใสและสามารถตรวจสอบได้ และพัฒนาไปสู่การเป็น “SMART organization”</w:t>
      </w:r>
    </w:p>
    <w:p w:rsidR="00000000" w:rsidDel="00000000" w:rsidP="00000000" w:rsidRDefault="00000000" w:rsidRPr="00000000" w14:paraId="000000D7">
      <w:pPr>
        <w:keepNext w:val="0"/>
        <w:keepLines w:val="0"/>
        <w:pageBreakBefore w:val="0"/>
        <w:widowControl w:val="1"/>
        <w:numPr>
          <w:ilvl w:val="3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43"/>
          <w:tab w:val="left" w:leader="none" w:pos="1985"/>
          <w:tab w:val="left" w:leader="none" w:pos="2688"/>
          <w:tab w:val="left" w:leader="none" w:pos="3024"/>
        </w:tabs>
        <w:spacing w:after="120" w:before="0" w:line="240" w:lineRule="auto"/>
        <w:ind w:left="0" w:right="95" w:firstLine="1701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บุคลากรมีสมรรถนะที่เหมาะสมกับการทำงาน และมีสมรรถนะใหม่ๆ สามารถรองรับการเปลี่ยนแปลงของบริบทการพัฒนา มีจิตบริการ ทำงานเชิงรุก สามารถบูรณาการการทำงานกับภาคส่วนอื่นได้อย่างเป็นรูปธรรม เรียนรู้และพัฒนาตนเองอย่างต่อเนื่องและพร้อมรับบริบทที่เปลี่ยนแปลง</w:t>
      </w:r>
    </w:p>
    <w:p w:rsidR="00000000" w:rsidDel="00000000" w:rsidP="00000000" w:rsidRDefault="00000000" w:rsidRPr="00000000" w14:paraId="000000D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43"/>
          <w:tab w:val="left" w:leader="none" w:pos="1985"/>
          <w:tab w:val="left" w:leader="none" w:pos="2688"/>
          <w:tab w:val="left" w:leader="none" w:pos="3024"/>
        </w:tabs>
        <w:spacing w:after="120" w:before="120" w:line="240" w:lineRule="auto"/>
        <w:ind w:left="0" w:right="95" w:firstLine="1418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2) ผลสัมฤทธิ์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ประกอบด้วย 4 วัตถุประสงค์ (Objectives) 17 ผลลัพธ์ (Key Results) ดังนี้</w:t>
      </w:r>
    </w:p>
    <w:tbl>
      <w:tblPr>
        <w:tblStyle w:val="Table4"/>
        <w:tblW w:w="1303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390"/>
        <w:gridCol w:w="8646"/>
        <w:tblGridChange w:id="0">
          <w:tblGrid>
            <w:gridCol w:w="4390"/>
            <w:gridCol w:w="8646"/>
          </w:tblGrid>
        </w:tblGridChange>
      </w:tblGrid>
      <w:tr>
        <w:trPr>
          <w:cantSplit w:val="0"/>
          <w:tblHeader w:val="1"/>
        </w:trPr>
        <w:tc>
          <w:tcPr>
            <w:tcBorders>
              <w:bottom w:color="000000" w:space="0" w:sz="4" w:val="single"/>
            </w:tcBorders>
            <w:shd w:fill="d9e2f3" w:val="clear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Objective</w:t>
            </w:r>
          </w:p>
        </w:tc>
        <w:tc>
          <w:tcPr>
            <w:shd w:fill="d9e2f3" w:val="clear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Key Results</w:t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Objective 4.1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ปรับเปลี่ยนองค์กรเพื่อไปสู่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Digital organization &amp; Green university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ที่มีความคล่องตัวและมีประสิทธิภาพ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KR 4.1.1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ระบบฐานข้อมูล 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Big Data Platform)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ที่เชื่อมโยง หรือ สามารถแลกเปลี่ยนและเข้าถึง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resources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ร่วมกันกับมหาวิทยาลัยราชภัฏ 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4A, 4E)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KR 4.1.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2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กระบวนงานที่ได้รับการปรับเปลี่ยนเป็นดิจิทัล 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Super KPI)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KR 4.1.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3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ระบบโครงสร้างพื้นฐานที่รองรับการบริหารงานตามพันธกิจ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Super KPI)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KR 4.1.4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ผลการจัดอันดับมหาวิทยาลัยสีเขียวโลก 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Green University Ranking) (4D)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Objective 4.2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บุคลากรมหาวิทยาลัยราชภัฏนครศรีธรรมราช มีสมรรถนะสูง สอดคล้องตามสาขางานและมีทักษะรองรับการเปลี่ยนแปลง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KR 4.2.1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บุคลากรมหาวิทยาลัยราชภัฏ ได้รับการ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Re skills/Up skills/New skills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ไม่น้อยกว่า 12 ชั่วโมงต่อปี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(4H)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KR 4.2.2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อาจารย์ดำรงตำแหน่งทางวิชาการ 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4I, Super KPI)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KR 4.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2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3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อาจารย์ได้รับแต่งตั้งให้ดำรงตำแหน่งทางวิชาการด้านรับใช้ท้องถิ่นและสังคม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4I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KR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4.2.4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เพิ่มจำนวนศาสตราจารย์ในมหาวิทยาลัยราชภัฏ อย่างน้อย 1 เท่า ของปีฐาน 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4J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KR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4.2.5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อาจารย์มีคุณวุฒิปริญญาเอก 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Super KPI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KR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4.2.6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บุคลากรสายสนับสนุนวิชาการได้รับแต่งตั้งให้ดำรงตำแหน่งในสายงานที่สูงขึ้น 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4I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,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Super KPI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KR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4.2.7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บุคลากรสายสนับสนุนวิชาการมีคู่มือการปฏิบัติงาน 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super KPI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KR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4.2.8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ดัชนีความผูกพันของบุคลากรในมหาวิทยาลัย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Objective 4.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3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ผลสัมฤทธิ์ของการดำเนินงานที่มีประสิทธิภาพและเกิดประโยชน์สูงสุดต่อองค์กร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KR 4.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3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.1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ผลการประเมินคุณธรรมและความโปร่งใสในการบริหารของภาครัฐของมหาวิทยาลัยราชภัฎนครศรีธรรมราช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(C)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KR 4.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3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.2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ผลการดำเนินงานการประเมินคุณภาพการศึกษาภายใน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KR 4.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3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.3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ผลการติดตาม ตรวจสอบ และประเมินผลงานของมหาวิทยาลัย 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SSR)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KR 4.3.4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ความพึงพอใจด้านสภาพแวดล้อมและสิ่งอำนวยความสะดวกภายในมหาวิทยาลัย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KR 4.3.5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ความพึงพอใจของผู้รับบริการในการให้บริการ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(C)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43"/>
          <w:tab w:val="left" w:leader="none" w:pos="1985"/>
          <w:tab w:val="left" w:leader="none" w:pos="2688"/>
          <w:tab w:val="left" w:leader="none" w:pos="3024"/>
        </w:tabs>
        <w:spacing w:after="0" w:before="0" w:line="240" w:lineRule="auto"/>
        <w:ind w:left="0" w:right="95" w:firstLine="1418"/>
        <w:jc w:val="left"/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43"/>
          <w:tab w:val="left" w:leader="none" w:pos="1985"/>
          <w:tab w:val="left" w:leader="none" w:pos="2688"/>
          <w:tab w:val="left" w:leader="none" w:pos="3024"/>
        </w:tabs>
        <w:spacing w:after="0" w:before="0" w:line="240" w:lineRule="auto"/>
        <w:ind w:left="1498" w:right="95" w:hanging="80"/>
        <w:jc w:val="both"/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3) แนวทางการพัฒนา</w:t>
      </w:r>
    </w:p>
    <w:p w:rsidR="00000000" w:rsidDel="00000000" w:rsidP="00000000" w:rsidRDefault="00000000" w:rsidRPr="00000000" w14:paraId="000000FF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43"/>
          <w:tab w:val="left" w:leader="none" w:pos="1985"/>
          <w:tab w:val="left" w:leader="none" w:pos="2688"/>
          <w:tab w:val="left" w:leader="none" w:pos="3010"/>
        </w:tabs>
        <w:spacing w:after="0" w:before="0" w:line="240" w:lineRule="auto"/>
        <w:ind w:left="0" w:right="95" w:firstLine="1701"/>
        <w:jc w:val="both"/>
        <w:rPr>
          <w:rFonts w:ascii="Sarabun" w:cs="Sarabun" w:eastAsia="Sarabun" w:hAnsi="Sarabun"/>
          <w:b w:val="0"/>
          <w:i w:val="0"/>
          <w:smallCaps w:val="0"/>
          <w:strike w:val="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พัฒนาระบบบริหารจัดการ</w:t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ให้มีประสิทธิภาพโดยใช้เทคโนโลยีดิจิทัล (Smart University)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0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43"/>
          <w:tab w:val="left" w:leader="none" w:pos="1985"/>
          <w:tab w:val="left" w:leader="none" w:pos="2688"/>
          <w:tab w:val="left" w:leader="none" w:pos="3010"/>
        </w:tabs>
        <w:spacing w:after="0" w:before="0" w:line="240" w:lineRule="auto"/>
        <w:ind w:left="0" w:right="95" w:firstLine="1701"/>
        <w:jc w:val="both"/>
        <w:rPr>
          <w:rFonts w:ascii="Sarabun" w:cs="Sarabun" w:eastAsia="Sarabun" w:hAnsi="Sarabun"/>
          <w:b w:val="0"/>
          <w:i w:val="0"/>
          <w:smallCaps w:val="0"/>
          <w:strike w:val="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พัฒนาระบบและกลไกการจัดการเรียนรู้ที่ทันสมัย (Smart learning System) ห้องเรียน ห้องปฏิบัติการ ห้องสมุด โดยมีอุปกรณ์การเรียนรู้ สิ่งอำนวยความสะดวก สภาพแวดล้อมและการจัดการเรียนการสอนให้ทันสมัย ตอบโจทย์ไลฟ์สไตล์ปัจจุบัน และพร้อมสำหรับการเรียนรู้ตลอดเวลา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43"/>
          <w:tab w:val="left" w:leader="none" w:pos="1985"/>
          <w:tab w:val="left" w:leader="none" w:pos="2688"/>
          <w:tab w:val="left" w:leader="none" w:pos="3010"/>
        </w:tabs>
        <w:spacing w:after="0" w:before="0" w:line="240" w:lineRule="auto"/>
        <w:ind w:left="0" w:right="95" w:firstLine="1701"/>
        <w:jc w:val="both"/>
        <w:rPr>
          <w:rFonts w:ascii="Sarabun" w:cs="Sarabun" w:eastAsia="Sarabun" w:hAnsi="Sarabun"/>
          <w:b w:val="0"/>
          <w:i w:val="0"/>
          <w:smallCaps w:val="0"/>
          <w:strike w:val="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พัฒนาคุณภาพโครงสร้างพื้นฐาน ระบบสาธารณูปโภคและสิ่งอำนวยความสะดวกต่าง ๆ (ระบบไฟฟ้า ประปา อินเทอร์เน็ต การจัดการขยะ สวัสดิการ การจราจรฯ) ให้มีมาตรฐานสูงขึ้น โดยเฉพาะโครงข่ายเทคโนโลยีสารสนเทศ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43"/>
          <w:tab w:val="left" w:leader="none" w:pos="1985"/>
          <w:tab w:val="left" w:leader="none" w:pos="2688"/>
          <w:tab w:val="left" w:leader="none" w:pos="3010"/>
        </w:tabs>
        <w:spacing w:after="0" w:before="0" w:line="240" w:lineRule="auto"/>
        <w:ind w:left="0" w:right="95" w:firstLine="1701"/>
        <w:jc w:val="both"/>
        <w:rPr>
          <w:rFonts w:ascii="Sarabun" w:cs="Sarabun" w:eastAsia="Sarabun" w:hAnsi="Sarabun"/>
          <w:b w:val="0"/>
          <w:i w:val="0"/>
          <w:smallCaps w:val="0"/>
          <w:strike w:val="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พัฒนามหาวิทยาลัยเป็นมหาวิทยาลัยสีเขียว (Smart Green University) ตามองค์ประกอบ 6 ประการ (โครงสร้างพื้นฐาน อนุรักษ์พลังงาน การจัดการของเสียและขยะ  การจัดการน้ำ การจัดการจราจร การอนุรักษ์สิ่งแวดล้อม)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43"/>
          <w:tab w:val="left" w:leader="none" w:pos="1985"/>
          <w:tab w:val="left" w:leader="none" w:pos="2688"/>
          <w:tab w:val="left" w:leader="none" w:pos="3010"/>
        </w:tabs>
        <w:spacing w:after="0" w:before="0" w:line="240" w:lineRule="auto"/>
        <w:ind w:left="0" w:right="95" w:firstLine="1701"/>
        <w:jc w:val="both"/>
        <w:rPr>
          <w:rFonts w:ascii="Sarabun" w:cs="Sarabun" w:eastAsia="Sarabun" w:hAnsi="Sarabun"/>
          <w:b w:val="0"/>
          <w:i w:val="0"/>
          <w:smallCaps w:val="0"/>
          <w:strike w:val="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พัฒนาระบบการบริหารและการพัฒนาทรัพยากรมนุษย์ เพื่อสร้างและพัฒนาบุคลากรให้มีคุณภาพสูง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43"/>
          <w:tab w:val="left" w:leader="none" w:pos="1985"/>
          <w:tab w:val="left" w:leader="none" w:pos="2688"/>
          <w:tab w:val="left" w:leader="none" w:pos="3010"/>
        </w:tabs>
        <w:spacing w:after="0" w:before="0" w:line="240" w:lineRule="auto"/>
        <w:ind w:left="0" w:right="95" w:firstLine="1701"/>
        <w:jc w:val="both"/>
        <w:rPr>
          <w:rFonts w:ascii="Sarabun" w:cs="Sarabun" w:eastAsia="Sarabun" w:hAnsi="Sarabun"/>
          <w:b w:val="0"/>
          <w:i w:val="0"/>
          <w:smallCaps w:val="0"/>
          <w:strike w:val="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พัฒนาศักยภาพอาจารย์ ให้เป็นผู้สอนมืออาชีพ สามารถจัดการเรียนรู้ที่หลากหลายได้อย่างมีประสิทธิภาพ โดยสนับสนุนการศึกษาต่อระดับปริญญาเอกและการทำผลงานวิชาการเพื่อการเข้าสู่ตำแหน่งวิชาการให้เป็นไปตามเกณฑ์มาตรฐานอุดมศึกษาและการพัฒนา โดยเฉพาะตำแหน่งทางวิชาการด้านรับใช้ท้องถิ่นและสังคม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43"/>
          <w:tab w:val="left" w:leader="none" w:pos="1985"/>
          <w:tab w:val="left" w:leader="none" w:pos="2688"/>
          <w:tab w:val="left" w:leader="none" w:pos="3010"/>
        </w:tabs>
        <w:spacing w:after="0" w:before="0" w:line="240" w:lineRule="auto"/>
        <w:ind w:left="0" w:right="95" w:firstLine="1701"/>
        <w:jc w:val="both"/>
        <w:rPr>
          <w:rFonts w:ascii="Sarabun" w:cs="Sarabun" w:eastAsia="Sarabun" w:hAnsi="Sarabun"/>
          <w:b w:val="0"/>
          <w:i w:val="0"/>
          <w:smallCaps w:val="0"/>
          <w:strike w:val="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พัฒนาศักยภาพบุคลากรสายสนับสนุนวิชาการ โดยจัดทำระบบกลไกและดำเนินการพัฒนาสมรรถนะบุคลากรสายสนับสนุนวิชาการให้มีความชำนาญในงานที่ปฏิบัติและมีความก้าวหน้าในอาชีพที่ชัดเจน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43"/>
          <w:tab w:val="left" w:leader="none" w:pos="1985"/>
          <w:tab w:val="left" w:leader="none" w:pos="2688"/>
          <w:tab w:val="left" w:leader="none" w:pos="3010"/>
        </w:tabs>
        <w:spacing w:after="0" w:before="0" w:line="240" w:lineRule="auto"/>
        <w:ind w:left="0" w:right="95" w:firstLine="1701"/>
        <w:jc w:val="both"/>
        <w:rPr>
          <w:rFonts w:ascii="Sarabun" w:cs="Sarabun" w:eastAsia="Sarabun" w:hAnsi="Sarabun"/>
          <w:b w:val="0"/>
          <w:i w:val="0"/>
          <w:smallCaps w:val="0"/>
          <w:strike w:val="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พัฒนาผู้บริหารองค์กรทุกระดับ (ระดับต้น ระดับกลาง และระดับสูง) เพื่อให้สามารถนำองค์กรสู่องค์กรชั้นนำของภูมิภาคและประเทศ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43"/>
          <w:tab w:val="left" w:leader="none" w:pos="1985"/>
          <w:tab w:val="left" w:leader="none" w:pos="2688"/>
          <w:tab w:val="left" w:leader="none" w:pos="3010"/>
        </w:tabs>
        <w:spacing w:after="0" w:before="0" w:line="240" w:lineRule="auto"/>
        <w:ind w:left="0" w:right="95" w:firstLine="1701"/>
        <w:jc w:val="both"/>
        <w:rPr>
          <w:rFonts w:ascii="Sarabun" w:cs="Sarabun" w:eastAsia="Sarabun" w:hAnsi="Sarabun"/>
          <w:b w:val="0"/>
          <w:i w:val="0"/>
          <w:smallCaps w:val="0"/>
          <w:strike w:val="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กำกับและติดตามให้บุคลากรปฏิบัติตามข้อบังคับ ระเบียบ และประกาศ ด้วยความโปร่งใส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43"/>
          <w:tab w:val="left" w:leader="none" w:pos="1985"/>
          <w:tab w:val="left" w:leader="none" w:pos="2688"/>
          <w:tab w:val="left" w:leader="none" w:pos="3010"/>
        </w:tabs>
        <w:spacing w:after="0" w:before="0" w:line="240" w:lineRule="auto"/>
        <w:ind w:left="0" w:right="95" w:firstLine="1701"/>
        <w:jc w:val="both"/>
        <w:rPr>
          <w:rFonts w:ascii="Sarabun" w:cs="Sarabun" w:eastAsia="Sarabun" w:hAnsi="Sarabun"/>
          <w:b w:val="0"/>
          <w:i w:val="0"/>
          <w:smallCaps w:val="0"/>
          <w:strike w:val="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พัฒนาระบบการบริหารแผนงบประมาณและแผนบริหารทรัพยากรมนุษย์ในลักษณะบูรณาการให้เป็นไปอย่างมีประสิทธิภาพ รวมทั้งปรับภารกิจและพันธกิจของหน่วยงานให้สอดคล้องกับการพลิกโฉมมหาวิทยาลัย มีโครงสร้างหน่วยงานที่สอดคล้องกับบทบาทภารกิจที่รับผิดชอบ มีความคุ้มค่า และสามารถขับเคลื่อนการบริหารราชการได้อย่างมีประสิทธิภาพและประสิทธิผล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43"/>
          <w:tab w:val="left" w:leader="none" w:pos="1985"/>
          <w:tab w:val="left" w:leader="none" w:pos="2688"/>
          <w:tab w:val="left" w:leader="none" w:pos="3010"/>
        </w:tabs>
        <w:spacing w:after="0" w:before="0" w:line="240" w:lineRule="auto"/>
        <w:ind w:left="0" w:right="95" w:firstLine="1701"/>
        <w:jc w:val="both"/>
        <w:rPr>
          <w:rFonts w:ascii="Sarabun" w:cs="Sarabun" w:eastAsia="Sarabun" w:hAnsi="Sarabun"/>
          <w:b w:val="0"/>
          <w:i w:val="0"/>
          <w:smallCaps w:val="0"/>
          <w:strike w:val="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พัฒนาระบบการติดตามและประเมินผลการดำเนินงาน และระบบการเงินงบประมาณ ทั้งก่อนเริ่มโครงการ ระหว่างดำเนินการ และหลังดำเนินการ ที่เป็นระบบอย่างต่อเนื่อง และ real time เพื่อนำไปสู่การกำหนดประเด็นการพัฒนาต่อไป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43"/>
          <w:tab w:val="left" w:leader="none" w:pos="1985"/>
          <w:tab w:val="left" w:leader="none" w:pos="2688"/>
          <w:tab w:val="left" w:leader="none" w:pos="3010"/>
        </w:tabs>
        <w:spacing w:after="0" w:before="0" w:line="240" w:lineRule="auto"/>
        <w:ind w:left="0" w:right="95" w:firstLine="1701"/>
        <w:jc w:val="both"/>
        <w:rPr>
          <w:rFonts w:ascii="Sarabun" w:cs="Sarabun" w:eastAsia="Sarabun" w:hAnsi="Sarabun"/>
          <w:b w:val="0"/>
          <w:i w:val="0"/>
          <w:smallCaps w:val="0"/>
          <w:strike w:val="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ยกระดับคุณภาพมหาวิทยาลัยให้ได้มาตรฐานสากล โดยการพัฒนาระบบกลไกการประกันคุณภาพการศึกษาเพื่อยกระดับคุณภาพมหาวิทยาลัยให้ได้มาตรฐานสากล ทั้งหลักสูตรได้รับการรับรองประสิทธิผลการเรียนรู้ตามมาตรฐานระดับชาติและนานาชาติ คุณภาพการศึกษาเพื่อการดำเนินการที่เป็นเลิศ (EdPEx) และการประกันคุณภาพมหาวิทยาลัยสู่อาเซียน (ASEAN University Network Quality Assurance : AUN-QA)  ส่งเสริมการทำวิจัยสถาบัน (Institutional Research : IR) เพื่อยกระดับพัฒนามหาวิทยาลัยสู่ความเป็นเลิศ ตลอดจนสนับสนุนการดำเนินงานของทุกหน่วยงานให้เกิดคุณธรรมและความโปร่งใส มีประสิทธิภาพ ตามหลักธรรมาภิบาลและเป็นองค์กรเปี่ยมสุข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43"/>
          <w:tab w:val="left" w:leader="none" w:pos="1985"/>
          <w:tab w:val="left" w:leader="none" w:pos="2688"/>
          <w:tab w:val="left" w:leader="none" w:pos="3010"/>
        </w:tabs>
        <w:spacing w:after="0" w:before="0" w:line="240" w:lineRule="auto"/>
        <w:ind w:left="0" w:right="95" w:firstLine="1701"/>
        <w:jc w:val="both"/>
        <w:rPr>
          <w:rFonts w:ascii="Sarabun" w:cs="Sarabun" w:eastAsia="Sarabun" w:hAnsi="Sarabun"/>
          <w:b w:val="0"/>
          <w:i w:val="0"/>
          <w:smallCaps w:val="0"/>
          <w:strike w:val="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ปฏิรูปด้านกฎ ระเบียบ ข้อบังคับ หลักเกณฑ์ ให้มีกฎหมายที่สอดคล้องเหมาะสมกับบริบทและมีเท่าที่จำเป็น เพื่อความคล่องตัวในการบริหารจัดการ มีประสิทธิภาพ โปร่งใส และตรวจสอบได้ รองรับการพลิกโฉมมหาวิทยาลัย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43"/>
          <w:tab w:val="left" w:leader="none" w:pos="1985"/>
          <w:tab w:val="left" w:leader="none" w:pos="2688"/>
          <w:tab w:val="left" w:leader="none" w:pos="3010"/>
        </w:tabs>
        <w:spacing w:after="0" w:before="0" w:line="240" w:lineRule="auto"/>
        <w:ind w:left="1498" w:right="95" w:firstLine="486.9999999999999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16"/>
          <w:szCs w:val="16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43"/>
          <w:tab w:val="left" w:leader="none" w:pos="1985"/>
          <w:tab w:val="left" w:leader="none" w:pos="2688"/>
          <w:tab w:val="left" w:leader="none" w:pos="3024"/>
        </w:tabs>
        <w:spacing w:after="0" w:before="0" w:line="240" w:lineRule="auto"/>
        <w:ind w:left="1498" w:right="95" w:hanging="80"/>
        <w:jc w:val="both"/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4) โครงการ/การดำเนินงาน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43"/>
          <w:tab w:val="left" w:leader="none" w:pos="1985"/>
          <w:tab w:val="left" w:leader="none" w:pos="2688"/>
          <w:tab w:val="left" w:leader="none" w:pos="3024"/>
        </w:tabs>
        <w:spacing w:after="0" w:before="0" w:line="240" w:lineRule="auto"/>
        <w:ind w:left="0" w:right="95" w:firstLine="1701"/>
        <w:jc w:val="both"/>
        <w:rPr>
          <w:rFonts w:ascii="Sarabun" w:cs="Sarabun" w:eastAsia="Sarabun" w:hAnsi="Sarabun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โครงการส่งเสริม สนับสนุนบุคลากรสู่ความเป็นเลิศ (โครงการที่ 21)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43"/>
          <w:tab w:val="left" w:leader="none" w:pos="1985"/>
          <w:tab w:val="left" w:leader="none" w:pos="2688"/>
          <w:tab w:val="left" w:leader="none" w:pos="3024"/>
        </w:tabs>
        <w:spacing w:after="0" w:before="0" w:line="240" w:lineRule="auto"/>
        <w:ind w:left="0" w:right="95" w:firstLine="1701"/>
        <w:jc w:val="both"/>
        <w:rPr>
          <w:rFonts w:ascii="Sarabun" w:cs="Sarabun" w:eastAsia="Sarabun" w:hAnsi="Sarabun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โครงการพัฒนาระบบบริหารจัดการมหาวิทยาลัยสู่ความเป็นเลิศ (โครงการที่ 22)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43"/>
          <w:tab w:val="left" w:leader="none" w:pos="1985"/>
          <w:tab w:val="left" w:leader="none" w:pos="2688"/>
          <w:tab w:val="left" w:leader="none" w:pos="3024"/>
        </w:tabs>
        <w:spacing w:after="0" w:before="0" w:line="240" w:lineRule="auto"/>
        <w:ind w:left="0" w:right="95" w:firstLine="1701"/>
        <w:jc w:val="both"/>
        <w:rPr>
          <w:rFonts w:ascii="Sarabun" w:cs="Sarabun" w:eastAsia="Sarabun" w:hAnsi="Sarabun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โครงการพัฒนาสิ่งอำนวยความสะดวก สภาพแวดล้อม และการจัดการเรียนการสอนให้ทันสมัย (โครงการที่ 23)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43"/>
          <w:tab w:val="left" w:leader="none" w:pos="1985"/>
          <w:tab w:val="left" w:leader="none" w:pos="2688"/>
          <w:tab w:val="left" w:leader="none" w:pos="3024"/>
        </w:tabs>
        <w:spacing w:after="0" w:before="0" w:line="240" w:lineRule="auto"/>
        <w:ind w:left="0" w:right="95" w:firstLine="1701"/>
        <w:jc w:val="both"/>
        <w:rPr>
          <w:rFonts w:ascii="Sarabun" w:cs="Sarabun" w:eastAsia="Sarabun" w:hAnsi="Sarabun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โครงการสนับสนุนการดำเนินงานของหน่วยงานให้เกิดคุณธรรมและความโปร่งใส  มีประสิทธิภาพตามหลักธรรมาภิบาล </w:t>
        <w:br w:type="textWrapping"/>
        <w:t xml:space="preserve">(โครงการที่ 24)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43"/>
          <w:tab w:val="left" w:leader="none" w:pos="1985"/>
          <w:tab w:val="left" w:leader="none" w:pos="2688"/>
          <w:tab w:val="left" w:leader="none" w:pos="3024"/>
        </w:tabs>
        <w:spacing w:after="200" w:before="0" w:line="276" w:lineRule="auto"/>
        <w:ind w:left="0" w:right="95" w:firstLine="1701"/>
        <w:jc w:val="both"/>
        <w:rPr>
          <w:rFonts w:ascii="Sarabun" w:cs="Sarabun" w:eastAsia="Sarabun" w:hAnsi="Sarabun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โครงการเครือข่ายสัมพันธ์เพื่อการพัฒนาท้องถิ่น (โครงการที่ 25)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spacing w:after="200" w:line="276" w:lineRule="auto"/>
        <w:rPr>
          <w:rFonts w:ascii="Sarabun" w:cs="Sarabun" w:eastAsia="Sarabun" w:hAnsi="Sarabun"/>
          <w:b w:val="1"/>
          <w:color w:val="000000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shd w:fill="e5e8ec" w:val="clear"/>
        <w:tabs>
          <w:tab w:val="left" w:leader="none" w:pos="851"/>
        </w:tabs>
        <w:spacing w:after="0" w:line="240" w:lineRule="auto"/>
        <w:ind w:right="-43"/>
        <w:rPr>
          <w:rFonts w:ascii="Sarabun" w:cs="Sarabun" w:eastAsia="Sarabun" w:hAnsi="Sarabun"/>
          <w:b w:val="1"/>
          <w:color w:val="000000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b w:val="1"/>
          <w:color w:val="000000"/>
          <w:sz w:val="32"/>
          <w:szCs w:val="32"/>
          <w:rtl w:val="0"/>
        </w:rPr>
        <w:t xml:space="preserve">ยุทธศาสตร์ที่ 5 การบริหารสินทรัพย์และจัดหารายได้</w:t>
      </w:r>
    </w:p>
    <w:p w:rsidR="00000000" w:rsidDel="00000000" w:rsidP="00000000" w:rsidRDefault="00000000" w:rsidRPr="00000000" w14:paraId="000001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43"/>
          <w:tab w:val="left" w:leader="none" w:pos="1985"/>
          <w:tab w:val="left" w:leader="none" w:pos="2688"/>
          <w:tab w:val="left" w:leader="none" w:pos="3024"/>
        </w:tabs>
        <w:spacing w:after="120" w:before="240" w:line="240" w:lineRule="auto"/>
        <w:ind w:left="0" w:right="95" w:firstLine="1418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1) เป้าหมาย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มหาวิทยาลัยมีระบบกลไกการจัดหารายได้ที่มีประสิทธิภาพทั้งรายได้จากการบริหารสินทรัพย์ รายได้จากการวิจัย และบริการวิชาการ เพื่อให้มหาวิทยาลัยมีความมั่นคงและมีความเสถียรทางการเงิน</w:t>
      </w:r>
    </w:p>
    <w:p w:rsidR="00000000" w:rsidDel="00000000" w:rsidP="00000000" w:rsidRDefault="00000000" w:rsidRPr="00000000" w14:paraId="000001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43"/>
          <w:tab w:val="left" w:leader="none" w:pos="1985"/>
          <w:tab w:val="left" w:leader="none" w:pos="2688"/>
          <w:tab w:val="left" w:leader="none" w:pos="3024"/>
        </w:tabs>
        <w:spacing w:after="120" w:before="120" w:line="240" w:lineRule="auto"/>
        <w:ind w:left="0" w:right="95" w:firstLine="1418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2) ผลสัมฤทธิ์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ประกอบด้วย 1 วัตถุประสงค์ (Objectives) 4 ผลลัพธ์ (Key Results) ดังนี้</w:t>
      </w:r>
    </w:p>
    <w:tbl>
      <w:tblPr>
        <w:tblStyle w:val="Table5"/>
        <w:tblW w:w="1303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390"/>
        <w:gridCol w:w="8646"/>
        <w:tblGridChange w:id="0">
          <w:tblGrid>
            <w:gridCol w:w="4390"/>
            <w:gridCol w:w="8646"/>
          </w:tblGrid>
        </w:tblGridChange>
      </w:tblGrid>
      <w:tr>
        <w:trPr>
          <w:cantSplit w:val="0"/>
          <w:tblHeader w:val="1"/>
        </w:trPr>
        <w:tc>
          <w:tcPr>
            <w:tcBorders>
              <w:bottom w:color="000000" w:space="0" w:sz="4" w:val="single"/>
            </w:tcBorders>
            <w:shd w:fill="d9e2f3" w:val="clear"/>
          </w:tcPr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Objective</w:t>
            </w:r>
          </w:p>
        </w:tc>
        <w:tc>
          <w:tcPr>
            <w:shd w:fill="d9e2f3" w:val="clear"/>
          </w:tcPr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Key Results</w:t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Objective 5.1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ประสิทธิภาพและประสิทธิผลในการจัดหารายได้จากการบริหารทรัพย์สิน การวิจัย บริการวิชาการ และทุนทางปัญญา ของมหาวิทยาลัย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KR 5.1.1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ร้อยละของคู่ค้าที่เพิ่มขึ้น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KR 5.1.2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ร้อยละของรายได้ที่เพิ่มขึ้นจากการบริหารสินทรัพย์ วิจัย บริการวิชาการ และทุนทางปัญญาของมหาวิทยาลัย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(Super KPI)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KR 5.1.3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สัดส่วนเงินรายได้อื่นเทียบกับค่าธรรมเนียมการศึกษา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8"/>
                <w:tab w:val="left" w:leader="none" w:pos="1701"/>
                <w:tab w:val="left" w:leader="none" w:pos="1985"/>
                <w:tab w:val="left" w:leader="none" w:pos="2688"/>
                <w:tab w:val="left" w:leader="none" w:pos="3024"/>
              </w:tabs>
              <w:spacing w:after="160" w:before="0" w:line="259" w:lineRule="auto"/>
              <w:ind w:left="0" w:right="95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KR 5.1.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4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ระบบกลไกหรือระบบสารสนเทศในการจัดหารายได้ที่มีประสิทธิภาพ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43"/>
          <w:tab w:val="left" w:leader="none" w:pos="1985"/>
          <w:tab w:val="left" w:leader="none" w:pos="2688"/>
          <w:tab w:val="left" w:leader="none" w:pos="3024"/>
        </w:tabs>
        <w:spacing w:after="0" w:before="240" w:line="240" w:lineRule="auto"/>
        <w:ind w:left="1498" w:right="95" w:hanging="80"/>
        <w:jc w:val="left"/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3) แนวทางการพัฒนา</w:t>
      </w:r>
    </w:p>
    <w:p w:rsidR="00000000" w:rsidDel="00000000" w:rsidP="00000000" w:rsidRDefault="00000000" w:rsidRPr="00000000" w14:paraId="000001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701"/>
          <w:tab w:val="left" w:leader="none" w:pos="1985"/>
          <w:tab w:val="left" w:leader="none" w:pos="2268"/>
          <w:tab w:val="left" w:leader="none" w:pos="3010"/>
        </w:tabs>
        <w:spacing w:after="0" w:before="0" w:line="240" w:lineRule="auto"/>
        <w:ind w:left="0" w:right="95" w:firstLine="1701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(1) พัฒนาระบบกลไกการจัดหารายได้ของมหาวิทยาลัยให้มีประสิทธิภาพทั้งรายได้จากการบริหารสินทรัพย์ เช่น โรงแรม หอพัก หอประชุม ฯลฯ รายได้จากการวิจัย และรายได้จากการบริการวิชาการ เช่น การจัดทำประกาศเกี่ยวกับสัดส่วนการแบ่งรายได้จากการบริการวิชาการที่ก่อให้เกิดรายได้ ที่มีหลักเกณฑ์ดึงดูดบุคลากรให้จัดบริการวิชาการผ่านมหาวิทยาลัย </w:t>
      </w:r>
    </w:p>
    <w:p w:rsidR="00000000" w:rsidDel="00000000" w:rsidP="00000000" w:rsidRDefault="00000000" w:rsidRPr="00000000" w14:paraId="000001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701"/>
          <w:tab w:val="left" w:leader="none" w:pos="1985"/>
          <w:tab w:val="left" w:leader="none" w:pos="2268"/>
          <w:tab w:val="left" w:leader="none" w:pos="3010"/>
        </w:tabs>
        <w:spacing w:after="0" w:before="0" w:line="240" w:lineRule="auto"/>
        <w:ind w:left="0" w:right="95" w:firstLine="1701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(2) ปรับปรุงกฎ ระเบียบ ข้อบังคับในการบริหารสินทรัพย์และจัดหารายได้ให้มีความคล่องตัว สอดคล้องกับบริบทในปัจจุบันและอนาคต</w:t>
      </w:r>
    </w:p>
    <w:p w:rsidR="00000000" w:rsidDel="00000000" w:rsidP="00000000" w:rsidRDefault="00000000" w:rsidRPr="00000000" w14:paraId="000001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701"/>
          <w:tab w:val="left" w:leader="none" w:pos="1985"/>
          <w:tab w:val="left" w:leader="none" w:pos="2268"/>
          <w:tab w:val="left" w:leader="none" w:pos="3010"/>
        </w:tabs>
        <w:spacing w:after="0" w:before="0" w:line="240" w:lineRule="auto"/>
        <w:ind w:left="0" w:right="95" w:firstLine="1701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(3) ดำเนินการนำพื้นที่และทรัพย์สินไปใช้ประโยชน์และก่อให้เกิดรายได้มากที่สุด </w:t>
      </w:r>
    </w:p>
    <w:p w:rsidR="00000000" w:rsidDel="00000000" w:rsidP="00000000" w:rsidRDefault="00000000" w:rsidRPr="00000000" w14:paraId="000001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701"/>
          <w:tab w:val="left" w:leader="none" w:pos="1985"/>
          <w:tab w:val="left" w:leader="none" w:pos="2268"/>
          <w:tab w:val="left" w:leader="none" w:pos="3010"/>
        </w:tabs>
        <w:spacing w:after="0" w:before="0" w:line="240" w:lineRule="auto"/>
        <w:ind w:left="0" w:right="95" w:firstLine="1701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(4) สร้างความเข้มแข็งในเชิงธุรกิจ โดยการจัดทำแผนการตลาดเชิงรุก และพัฒนาคุณภาพผลิตภัณฑ์และการให้บริการ พร้อมทั้งยกระดับและพัฒนาสินค้า ผลิตภัณฑ์ หรือบริการใหม่ ๆ เพื่อสร้างรายได้เพิ่มขึ้น </w:t>
      </w:r>
    </w:p>
    <w:p w:rsidR="00000000" w:rsidDel="00000000" w:rsidP="00000000" w:rsidRDefault="00000000" w:rsidRPr="00000000" w14:paraId="000001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43"/>
          <w:tab w:val="left" w:leader="none" w:pos="1985"/>
          <w:tab w:val="left" w:leader="none" w:pos="2688"/>
          <w:tab w:val="left" w:leader="none" w:pos="3024"/>
        </w:tabs>
        <w:spacing w:after="0" w:before="240" w:line="240" w:lineRule="auto"/>
        <w:ind w:left="1498" w:right="95" w:hanging="80"/>
        <w:jc w:val="left"/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4) โครงการ/การดำเนินงาน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43"/>
          <w:tab w:val="left" w:leader="none" w:pos="1985"/>
          <w:tab w:val="left" w:leader="none" w:pos="2410"/>
          <w:tab w:val="left" w:leader="none" w:pos="3024"/>
        </w:tabs>
        <w:spacing w:after="0" w:before="0" w:line="240" w:lineRule="auto"/>
        <w:ind w:left="0" w:right="95" w:firstLine="1701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  <w:t xml:space="preserve">(1) โครงการบริหารจัดการสินทรัพย์และการจัดหารายได้ (โครงการที่ 26)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rPr/>
      </w:pPr>
      <w:r w:rsidDel="00000000" w:rsidR="00000000" w:rsidRPr="00000000">
        <w:rPr>
          <w:rtl w:val="0"/>
        </w:rPr>
      </w:r>
    </w:p>
    <w:sectPr>
      <w:footerReference r:id="rId6" w:type="default"/>
      <w:pgSz w:h="12240" w:w="15840" w:orient="landscape"/>
      <w:pgMar w:bottom="993" w:top="1135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Sarabun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2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right"/>
      <w:rPr>
        <w:rFonts w:ascii="Sarabun" w:cs="Sarabun" w:eastAsia="Sarabun" w:hAnsi="Sarabu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Sarabun" w:cs="Sarabun" w:eastAsia="Sarabun" w:hAnsi="Sarabu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ฉบับก่อนเข้าที่ประชุมคณะกรรมการบริหารมหาวิทยาลัย</w:t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3.%1)"/>
      <w:lvlJc w:val="left"/>
      <w:pPr>
        <w:ind w:left="4188" w:hanging="360"/>
      </w:pPr>
      <w:rPr>
        <w:b w:val="1"/>
        <w:color w:val="000000"/>
      </w:rPr>
    </w:lvl>
    <w:lvl w:ilvl="1">
      <w:start w:val="1"/>
      <w:numFmt w:val="lowerLetter"/>
      <w:lvlText w:val="%2."/>
      <w:lvlJc w:val="left"/>
      <w:pPr>
        <w:ind w:left="4447" w:hanging="360"/>
      </w:pPr>
      <w:rPr/>
    </w:lvl>
    <w:lvl w:ilvl="2">
      <w:start w:val="1"/>
      <w:numFmt w:val="lowerRoman"/>
      <w:lvlText w:val="%3."/>
      <w:lvlJc w:val="right"/>
      <w:pPr>
        <w:ind w:left="5167" w:hanging="180"/>
      </w:pPr>
      <w:rPr/>
    </w:lvl>
    <w:lvl w:ilvl="3">
      <w:start w:val="1"/>
      <w:numFmt w:val="decimal"/>
      <w:lvlText w:val="%4."/>
      <w:lvlJc w:val="left"/>
      <w:pPr>
        <w:ind w:left="5887" w:hanging="360"/>
      </w:pPr>
      <w:rPr/>
    </w:lvl>
    <w:lvl w:ilvl="4">
      <w:start w:val="1"/>
      <w:numFmt w:val="lowerLetter"/>
      <w:lvlText w:val="%5."/>
      <w:lvlJc w:val="left"/>
      <w:pPr>
        <w:ind w:left="6607" w:hanging="360"/>
      </w:pPr>
      <w:rPr/>
    </w:lvl>
    <w:lvl w:ilvl="5">
      <w:start w:val="1"/>
      <w:numFmt w:val="lowerRoman"/>
      <w:lvlText w:val="%6."/>
      <w:lvlJc w:val="right"/>
      <w:pPr>
        <w:ind w:left="7327" w:hanging="180"/>
      </w:pPr>
      <w:rPr/>
    </w:lvl>
    <w:lvl w:ilvl="6">
      <w:start w:val="1"/>
      <w:numFmt w:val="decimal"/>
      <w:lvlText w:val="%7."/>
      <w:lvlJc w:val="left"/>
      <w:pPr>
        <w:ind w:left="8047" w:hanging="360"/>
      </w:pPr>
      <w:rPr/>
    </w:lvl>
    <w:lvl w:ilvl="7">
      <w:start w:val="1"/>
      <w:numFmt w:val="lowerLetter"/>
      <w:lvlText w:val="%8."/>
      <w:lvlJc w:val="left"/>
      <w:pPr>
        <w:ind w:left="8767" w:hanging="360"/>
      </w:pPr>
      <w:rPr/>
    </w:lvl>
    <w:lvl w:ilvl="8">
      <w:start w:val="1"/>
      <w:numFmt w:val="lowerRoman"/>
      <w:lvlText w:val="%9."/>
      <w:lvlJc w:val="right"/>
      <w:pPr>
        <w:ind w:left="9487" w:hanging="180"/>
      </w:pPr>
      <w:rPr/>
    </w:lvl>
  </w:abstractNum>
  <w:abstractNum w:abstractNumId="2">
    <w:lvl w:ilvl="0">
      <w:start w:val="1"/>
      <w:numFmt w:val="decimal"/>
      <w:lvlText w:val="(%1)"/>
      <w:lvlJc w:val="left"/>
      <w:pPr>
        <w:ind w:left="375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4470" w:hanging="360"/>
      </w:pPr>
      <w:rPr/>
    </w:lvl>
    <w:lvl w:ilvl="2">
      <w:start w:val="1"/>
      <w:numFmt w:val="lowerRoman"/>
      <w:lvlText w:val="%3."/>
      <w:lvlJc w:val="right"/>
      <w:pPr>
        <w:ind w:left="5190" w:hanging="180"/>
      </w:pPr>
      <w:rPr/>
    </w:lvl>
    <w:lvl w:ilvl="3">
      <w:start w:val="1"/>
      <w:numFmt w:val="decimal"/>
      <w:lvlText w:val="%4."/>
      <w:lvlJc w:val="left"/>
      <w:pPr>
        <w:ind w:left="5910" w:hanging="360"/>
      </w:pPr>
      <w:rPr/>
    </w:lvl>
    <w:lvl w:ilvl="4">
      <w:start w:val="1"/>
      <w:numFmt w:val="lowerLetter"/>
      <w:lvlText w:val="%5."/>
      <w:lvlJc w:val="left"/>
      <w:pPr>
        <w:ind w:left="6630" w:hanging="360"/>
      </w:pPr>
      <w:rPr/>
    </w:lvl>
    <w:lvl w:ilvl="5">
      <w:start w:val="1"/>
      <w:numFmt w:val="lowerRoman"/>
      <w:lvlText w:val="%6."/>
      <w:lvlJc w:val="right"/>
      <w:pPr>
        <w:ind w:left="7350" w:hanging="180"/>
      </w:pPr>
      <w:rPr/>
    </w:lvl>
    <w:lvl w:ilvl="6">
      <w:start w:val="1"/>
      <w:numFmt w:val="decimal"/>
      <w:lvlText w:val="%7."/>
      <w:lvlJc w:val="left"/>
      <w:pPr>
        <w:ind w:left="8070" w:hanging="360"/>
      </w:pPr>
      <w:rPr/>
    </w:lvl>
    <w:lvl w:ilvl="7">
      <w:start w:val="1"/>
      <w:numFmt w:val="lowerLetter"/>
      <w:lvlText w:val="%8."/>
      <w:lvlJc w:val="left"/>
      <w:pPr>
        <w:ind w:left="8790" w:hanging="360"/>
      </w:pPr>
      <w:rPr/>
    </w:lvl>
    <w:lvl w:ilvl="8">
      <w:start w:val="1"/>
      <w:numFmt w:val="lowerRoman"/>
      <w:lvlText w:val="%9."/>
      <w:lvlJc w:val="right"/>
      <w:pPr>
        <w:ind w:left="9510" w:hanging="180"/>
      </w:pPr>
      <w:rPr/>
    </w:lvl>
  </w:abstractNum>
  <w:abstractNum w:abstractNumId="3">
    <w:lvl w:ilvl="0">
      <w:start w:val="1"/>
      <w:numFmt w:val="decimal"/>
      <w:lvlText w:val="(%1)"/>
      <w:lvlJc w:val="left"/>
      <w:pPr>
        <w:ind w:left="4188" w:hanging="360"/>
      </w:pPr>
      <w:rPr>
        <w:b w:val="0"/>
        <w:u w:val="none"/>
      </w:rPr>
    </w:lvl>
    <w:lvl w:ilvl="1">
      <w:start w:val="1"/>
      <w:numFmt w:val="lowerLetter"/>
      <w:lvlText w:val="%2."/>
      <w:lvlJc w:val="left"/>
      <w:pPr>
        <w:ind w:left="3351" w:hanging="360"/>
      </w:pPr>
      <w:rPr/>
    </w:lvl>
    <w:lvl w:ilvl="2">
      <w:start w:val="1"/>
      <w:numFmt w:val="lowerRoman"/>
      <w:lvlText w:val="%3."/>
      <w:lvlJc w:val="right"/>
      <w:pPr>
        <w:ind w:left="4071" w:hanging="180"/>
      </w:pPr>
      <w:rPr/>
    </w:lvl>
    <w:lvl w:ilvl="3">
      <w:start w:val="1"/>
      <w:numFmt w:val="decimal"/>
      <w:lvlText w:val="%4."/>
      <w:lvlJc w:val="left"/>
      <w:pPr>
        <w:ind w:left="4791" w:hanging="360"/>
      </w:pPr>
      <w:rPr/>
    </w:lvl>
    <w:lvl w:ilvl="4">
      <w:start w:val="1"/>
      <w:numFmt w:val="lowerLetter"/>
      <w:lvlText w:val="%5."/>
      <w:lvlJc w:val="left"/>
      <w:pPr>
        <w:ind w:left="5511" w:hanging="360"/>
      </w:pPr>
      <w:rPr/>
    </w:lvl>
    <w:lvl w:ilvl="5">
      <w:start w:val="1"/>
      <w:numFmt w:val="lowerRoman"/>
      <w:lvlText w:val="%6."/>
      <w:lvlJc w:val="right"/>
      <w:pPr>
        <w:ind w:left="6231" w:hanging="180"/>
      </w:pPr>
      <w:rPr/>
    </w:lvl>
    <w:lvl w:ilvl="6">
      <w:start w:val="1"/>
      <w:numFmt w:val="decimal"/>
      <w:lvlText w:val="%7."/>
      <w:lvlJc w:val="left"/>
      <w:pPr>
        <w:ind w:left="6951" w:hanging="360"/>
      </w:pPr>
      <w:rPr/>
    </w:lvl>
    <w:lvl w:ilvl="7">
      <w:start w:val="1"/>
      <w:numFmt w:val="lowerLetter"/>
      <w:lvlText w:val="%8."/>
      <w:lvlJc w:val="left"/>
      <w:pPr>
        <w:ind w:left="7671" w:hanging="360"/>
      </w:pPr>
      <w:rPr/>
    </w:lvl>
    <w:lvl w:ilvl="8">
      <w:start w:val="1"/>
      <w:numFmt w:val="lowerRoman"/>
      <w:lvlText w:val="%9."/>
      <w:lvlJc w:val="right"/>
      <w:pPr>
        <w:ind w:left="8391" w:hanging="180"/>
      </w:pPr>
      <w:rPr/>
    </w:lvl>
  </w:abstractNum>
  <w:abstractNum w:abstractNumId="4">
    <w:lvl w:ilvl="0">
      <w:start w:val="1"/>
      <w:numFmt w:val="decimal"/>
      <w:lvlText w:val="(%1)"/>
      <w:lvlJc w:val="left"/>
      <w:pPr>
        <w:ind w:left="4188" w:hanging="360"/>
      </w:pPr>
      <w:rPr/>
    </w:lvl>
    <w:lvl w:ilvl="1">
      <w:start w:val="1"/>
      <w:numFmt w:val="lowerLetter"/>
      <w:lvlText w:val="%2."/>
      <w:lvlJc w:val="left"/>
      <w:pPr>
        <w:ind w:left="4460" w:hanging="360"/>
      </w:pPr>
      <w:rPr/>
    </w:lvl>
    <w:lvl w:ilvl="2">
      <w:start w:val="1"/>
      <w:numFmt w:val="lowerRoman"/>
      <w:lvlText w:val="%3."/>
      <w:lvlJc w:val="right"/>
      <w:pPr>
        <w:ind w:left="5180" w:hanging="180"/>
      </w:pPr>
      <w:rPr/>
    </w:lvl>
    <w:lvl w:ilvl="3">
      <w:start w:val="1"/>
      <w:numFmt w:val="decimal"/>
      <w:lvlText w:val="%4."/>
      <w:lvlJc w:val="left"/>
      <w:pPr>
        <w:ind w:left="5900" w:hanging="360"/>
      </w:pPr>
      <w:rPr/>
    </w:lvl>
    <w:lvl w:ilvl="4">
      <w:start w:val="1"/>
      <w:numFmt w:val="lowerLetter"/>
      <w:lvlText w:val="%5."/>
      <w:lvlJc w:val="left"/>
      <w:pPr>
        <w:ind w:left="6620" w:hanging="360"/>
      </w:pPr>
      <w:rPr/>
    </w:lvl>
    <w:lvl w:ilvl="5">
      <w:start w:val="1"/>
      <w:numFmt w:val="lowerRoman"/>
      <w:lvlText w:val="%6."/>
      <w:lvlJc w:val="right"/>
      <w:pPr>
        <w:ind w:left="7340" w:hanging="180"/>
      </w:pPr>
      <w:rPr/>
    </w:lvl>
    <w:lvl w:ilvl="6">
      <w:start w:val="1"/>
      <w:numFmt w:val="decimal"/>
      <w:lvlText w:val="%7."/>
      <w:lvlJc w:val="left"/>
      <w:pPr>
        <w:ind w:left="8060" w:hanging="360"/>
      </w:pPr>
      <w:rPr/>
    </w:lvl>
    <w:lvl w:ilvl="7">
      <w:start w:val="1"/>
      <w:numFmt w:val="lowerLetter"/>
      <w:lvlText w:val="%8."/>
      <w:lvlJc w:val="left"/>
      <w:pPr>
        <w:ind w:left="8780" w:hanging="360"/>
      </w:pPr>
      <w:rPr/>
    </w:lvl>
    <w:lvl w:ilvl="8">
      <w:start w:val="1"/>
      <w:numFmt w:val="lowerRoman"/>
      <w:lvlText w:val="%9."/>
      <w:lvlJc w:val="right"/>
      <w:pPr>
        <w:ind w:left="9500" w:hanging="180"/>
      </w:pPr>
      <w:rPr/>
    </w:lvl>
  </w:abstractNum>
  <w:abstractNum w:abstractNumId="5">
    <w:lvl w:ilvl="0">
      <w:start w:val="1"/>
      <w:numFmt w:val="decimal"/>
      <w:lvlText w:val="(%1)"/>
      <w:lvlJc w:val="left"/>
      <w:pPr>
        <w:ind w:left="4188" w:hanging="360"/>
      </w:pPr>
      <w:rPr>
        <w:b w:val="0"/>
        <w:u w:val="none"/>
      </w:rPr>
    </w:lvl>
    <w:lvl w:ilvl="1">
      <w:start w:val="1"/>
      <w:numFmt w:val="lowerLetter"/>
      <w:lvlText w:val="%2."/>
      <w:lvlJc w:val="left"/>
      <w:pPr>
        <w:ind w:left="3351" w:hanging="360"/>
      </w:pPr>
      <w:rPr/>
    </w:lvl>
    <w:lvl w:ilvl="2">
      <w:start w:val="1"/>
      <w:numFmt w:val="lowerRoman"/>
      <w:lvlText w:val="%3."/>
      <w:lvlJc w:val="right"/>
      <w:pPr>
        <w:ind w:left="4071" w:hanging="180"/>
      </w:pPr>
      <w:rPr/>
    </w:lvl>
    <w:lvl w:ilvl="3">
      <w:start w:val="1"/>
      <w:numFmt w:val="decimal"/>
      <w:lvlText w:val="%4."/>
      <w:lvlJc w:val="left"/>
      <w:pPr>
        <w:ind w:left="4791" w:hanging="360"/>
      </w:pPr>
      <w:rPr/>
    </w:lvl>
    <w:lvl w:ilvl="4">
      <w:start w:val="1"/>
      <w:numFmt w:val="lowerLetter"/>
      <w:lvlText w:val="%5."/>
      <w:lvlJc w:val="left"/>
      <w:pPr>
        <w:ind w:left="5511" w:hanging="360"/>
      </w:pPr>
      <w:rPr/>
    </w:lvl>
    <w:lvl w:ilvl="5">
      <w:start w:val="1"/>
      <w:numFmt w:val="lowerRoman"/>
      <w:lvlText w:val="%6."/>
      <w:lvlJc w:val="right"/>
      <w:pPr>
        <w:ind w:left="6231" w:hanging="180"/>
      </w:pPr>
      <w:rPr/>
    </w:lvl>
    <w:lvl w:ilvl="6">
      <w:start w:val="1"/>
      <w:numFmt w:val="decimal"/>
      <w:lvlText w:val="%7."/>
      <w:lvlJc w:val="left"/>
      <w:pPr>
        <w:ind w:left="6951" w:hanging="360"/>
      </w:pPr>
      <w:rPr/>
    </w:lvl>
    <w:lvl w:ilvl="7">
      <w:start w:val="1"/>
      <w:numFmt w:val="lowerLetter"/>
      <w:lvlText w:val="%8."/>
      <w:lvlJc w:val="left"/>
      <w:pPr>
        <w:ind w:left="7671" w:hanging="360"/>
      </w:pPr>
      <w:rPr/>
    </w:lvl>
    <w:lvl w:ilvl="8">
      <w:start w:val="1"/>
      <w:numFmt w:val="lowerRoman"/>
      <w:lvlText w:val="%9."/>
      <w:lvlJc w:val="right"/>
      <w:pPr>
        <w:ind w:left="8391" w:hanging="180"/>
      </w:pPr>
      <w:rPr/>
    </w:lvl>
  </w:abstractNum>
  <w:abstractNum w:abstractNumId="6">
    <w:lvl w:ilvl="0">
      <w:start w:val="1"/>
      <w:numFmt w:val="decimal"/>
      <w:lvlText w:val="(%1)"/>
      <w:lvlJc w:val="left"/>
      <w:pPr>
        <w:ind w:left="4188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4455" w:hanging="360"/>
      </w:pPr>
      <w:rPr/>
    </w:lvl>
    <w:lvl w:ilvl="2">
      <w:start w:val="1"/>
      <w:numFmt w:val="lowerRoman"/>
      <w:lvlText w:val="%3."/>
      <w:lvlJc w:val="right"/>
      <w:pPr>
        <w:ind w:left="5175" w:hanging="180"/>
      </w:pPr>
      <w:rPr/>
    </w:lvl>
    <w:lvl w:ilvl="3">
      <w:start w:val="1"/>
      <w:numFmt w:val="decimal"/>
      <w:lvlText w:val="%4."/>
      <w:lvlJc w:val="left"/>
      <w:pPr>
        <w:ind w:left="5895" w:hanging="360"/>
      </w:pPr>
      <w:rPr/>
    </w:lvl>
    <w:lvl w:ilvl="4">
      <w:start w:val="1"/>
      <w:numFmt w:val="lowerLetter"/>
      <w:lvlText w:val="%5."/>
      <w:lvlJc w:val="left"/>
      <w:pPr>
        <w:ind w:left="6615" w:hanging="360"/>
      </w:pPr>
      <w:rPr/>
    </w:lvl>
    <w:lvl w:ilvl="5">
      <w:start w:val="1"/>
      <w:numFmt w:val="lowerRoman"/>
      <w:lvlText w:val="%6."/>
      <w:lvlJc w:val="right"/>
      <w:pPr>
        <w:ind w:left="7335" w:hanging="180"/>
      </w:pPr>
      <w:rPr/>
    </w:lvl>
    <w:lvl w:ilvl="6">
      <w:start w:val="1"/>
      <w:numFmt w:val="decimal"/>
      <w:lvlText w:val="%7."/>
      <w:lvlJc w:val="left"/>
      <w:pPr>
        <w:ind w:left="8055" w:hanging="360"/>
      </w:pPr>
      <w:rPr/>
    </w:lvl>
    <w:lvl w:ilvl="7">
      <w:start w:val="1"/>
      <w:numFmt w:val="lowerLetter"/>
      <w:lvlText w:val="%8."/>
      <w:lvlJc w:val="left"/>
      <w:pPr>
        <w:ind w:left="8775" w:hanging="360"/>
      </w:pPr>
      <w:rPr/>
    </w:lvl>
    <w:lvl w:ilvl="8">
      <w:start w:val="1"/>
      <w:numFmt w:val="lowerRoman"/>
      <w:lvlText w:val="%9."/>
      <w:lvlJc w:val="right"/>
      <w:pPr>
        <w:ind w:left="9495" w:hanging="180"/>
      </w:pPr>
      <w:rPr/>
    </w:lvl>
  </w:abstractNum>
  <w:abstractNum w:abstractNumId="7">
    <w:lvl w:ilvl="0">
      <w:start w:val="1"/>
      <w:numFmt w:val="decimal"/>
      <w:lvlText w:val="(%1)"/>
      <w:lvlJc w:val="left"/>
      <w:pPr>
        <w:ind w:left="3740" w:hanging="360"/>
      </w:pPr>
      <w:rPr/>
    </w:lvl>
    <w:lvl w:ilvl="1">
      <w:start w:val="1"/>
      <w:numFmt w:val="lowerLetter"/>
      <w:lvlText w:val="%2."/>
      <w:lvlJc w:val="left"/>
      <w:pPr>
        <w:ind w:left="4470" w:hanging="360"/>
      </w:pPr>
      <w:rPr/>
    </w:lvl>
    <w:lvl w:ilvl="2">
      <w:start w:val="1"/>
      <w:numFmt w:val="lowerRoman"/>
      <w:lvlText w:val="%3."/>
      <w:lvlJc w:val="right"/>
      <w:pPr>
        <w:ind w:left="5190" w:hanging="180"/>
      </w:pPr>
      <w:rPr/>
    </w:lvl>
    <w:lvl w:ilvl="3">
      <w:start w:val="1"/>
      <w:numFmt w:val="decimal"/>
      <w:lvlText w:val="%4."/>
      <w:lvlJc w:val="left"/>
      <w:pPr>
        <w:ind w:left="5910" w:hanging="360"/>
      </w:pPr>
      <w:rPr/>
    </w:lvl>
    <w:lvl w:ilvl="4">
      <w:start w:val="1"/>
      <w:numFmt w:val="lowerLetter"/>
      <w:lvlText w:val="%5."/>
      <w:lvlJc w:val="left"/>
      <w:pPr>
        <w:ind w:left="6630" w:hanging="360"/>
      </w:pPr>
      <w:rPr/>
    </w:lvl>
    <w:lvl w:ilvl="5">
      <w:start w:val="1"/>
      <w:numFmt w:val="lowerRoman"/>
      <w:lvlText w:val="%6."/>
      <w:lvlJc w:val="right"/>
      <w:pPr>
        <w:ind w:left="7350" w:hanging="180"/>
      </w:pPr>
      <w:rPr/>
    </w:lvl>
    <w:lvl w:ilvl="6">
      <w:start w:val="1"/>
      <w:numFmt w:val="decimal"/>
      <w:lvlText w:val="%7."/>
      <w:lvlJc w:val="left"/>
      <w:pPr>
        <w:ind w:left="8070" w:hanging="360"/>
      </w:pPr>
      <w:rPr/>
    </w:lvl>
    <w:lvl w:ilvl="7">
      <w:start w:val="1"/>
      <w:numFmt w:val="lowerLetter"/>
      <w:lvlText w:val="%8."/>
      <w:lvlJc w:val="left"/>
      <w:pPr>
        <w:ind w:left="8790" w:hanging="360"/>
      </w:pPr>
      <w:rPr/>
    </w:lvl>
    <w:lvl w:ilvl="8">
      <w:start w:val="1"/>
      <w:numFmt w:val="lowerRoman"/>
      <w:lvlText w:val="%9."/>
      <w:lvlJc w:val="right"/>
      <w:pPr>
        <w:ind w:left="9510" w:hanging="180"/>
      </w:pPr>
      <w:rPr/>
    </w:lvl>
  </w:abstractNum>
  <w:abstractNum w:abstractNumId="8">
    <w:lvl w:ilvl="0">
      <w:start w:val="1"/>
      <w:numFmt w:val="decimal"/>
      <w:lvlText w:val="(%1)"/>
      <w:lvlJc w:val="left"/>
      <w:pPr>
        <w:ind w:left="375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4455" w:hanging="360"/>
      </w:pPr>
      <w:rPr/>
    </w:lvl>
    <w:lvl w:ilvl="2">
      <w:start w:val="1"/>
      <w:numFmt w:val="lowerRoman"/>
      <w:lvlText w:val="%3."/>
      <w:lvlJc w:val="right"/>
      <w:pPr>
        <w:ind w:left="5175" w:hanging="180"/>
      </w:pPr>
      <w:rPr/>
    </w:lvl>
    <w:lvl w:ilvl="3">
      <w:start w:val="1"/>
      <w:numFmt w:val="decimal"/>
      <w:lvlText w:val="%4."/>
      <w:lvlJc w:val="left"/>
      <w:pPr>
        <w:ind w:left="5895" w:hanging="360"/>
      </w:pPr>
      <w:rPr/>
    </w:lvl>
    <w:lvl w:ilvl="4">
      <w:start w:val="1"/>
      <w:numFmt w:val="lowerLetter"/>
      <w:lvlText w:val="%5."/>
      <w:lvlJc w:val="left"/>
      <w:pPr>
        <w:ind w:left="6615" w:hanging="360"/>
      </w:pPr>
      <w:rPr/>
    </w:lvl>
    <w:lvl w:ilvl="5">
      <w:start w:val="1"/>
      <w:numFmt w:val="lowerRoman"/>
      <w:lvlText w:val="%6."/>
      <w:lvlJc w:val="right"/>
      <w:pPr>
        <w:ind w:left="7335" w:hanging="180"/>
      </w:pPr>
      <w:rPr/>
    </w:lvl>
    <w:lvl w:ilvl="6">
      <w:start w:val="1"/>
      <w:numFmt w:val="decimal"/>
      <w:lvlText w:val="%7."/>
      <w:lvlJc w:val="left"/>
      <w:pPr>
        <w:ind w:left="8055" w:hanging="360"/>
      </w:pPr>
      <w:rPr/>
    </w:lvl>
    <w:lvl w:ilvl="7">
      <w:start w:val="1"/>
      <w:numFmt w:val="lowerLetter"/>
      <w:lvlText w:val="%8."/>
      <w:lvlJc w:val="left"/>
      <w:pPr>
        <w:ind w:left="8775" w:hanging="360"/>
      </w:pPr>
      <w:rPr/>
    </w:lvl>
    <w:lvl w:ilvl="8">
      <w:start w:val="1"/>
      <w:numFmt w:val="lowerRoman"/>
      <w:lvlText w:val="%9."/>
      <w:lvlJc w:val="right"/>
      <w:pPr>
        <w:ind w:left="9495" w:hanging="180"/>
      </w:pPr>
      <w:rPr/>
    </w:lvl>
  </w:abstractNum>
  <w:abstractNum w:abstractNumId="9">
    <w:lvl w:ilvl="0">
      <w:start w:val="1"/>
      <w:numFmt w:val="decimal"/>
      <w:lvlText w:val="%1)"/>
      <w:lvlJc w:val="left"/>
      <w:pPr>
        <w:ind w:left="360" w:hanging="360"/>
      </w:pPr>
      <w:rPr/>
    </w:lvl>
    <w:lvl w:ilvl="1">
      <w:start w:val="1"/>
      <w:numFmt w:val="lowerLetter"/>
      <w:lvlText w:val="%2)"/>
      <w:lvlJc w:val="left"/>
      <w:pPr>
        <w:ind w:left="720" w:hanging="360"/>
      </w:pPr>
      <w:rPr/>
    </w:lvl>
    <w:lvl w:ilvl="2">
      <w:start w:val="1"/>
      <w:numFmt w:val="lowerRoman"/>
      <w:lvlText w:val="%3)"/>
      <w:lvlJc w:val="left"/>
      <w:pPr>
        <w:ind w:left="1080" w:hanging="360"/>
      </w:pPr>
      <w:rPr/>
    </w:lvl>
    <w:lvl w:ilvl="3">
      <w:start w:val="1"/>
      <w:numFmt w:val="decimal"/>
      <w:lvlText w:val="(%4)"/>
      <w:lvlJc w:val="left"/>
      <w:pPr>
        <w:ind w:left="1440" w:hanging="360"/>
      </w:pPr>
      <w:rPr/>
    </w:lvl>
    <w:lvl w:ilvl="4">
      <w:start w:val="1"/>
      <w:numFmt w:val="lowerLetter"/>
      <w:lvlText w:val="(%5)"/>
      <w:lvlJc w:val="left"/>
      <w:pPr>
        <w:ind w:left="1800" w:hanging="360"/>
      </w:pPr>
      <w:rPr/>
    </w:lvl>
    <w:lvl w:ilvl="5">
      <w:start w:val="1"/>
      <w:numFmt w:val="lowerRoman"/>
      <w:lvlText w:val="(%6)"/>
      <w:lvlJc w:val="left"/>
      <w:pPr>
        <w:ind w:left="2160" w:hanging="360"/>
      </w:pPr>
      <w:rPr/>
    </w:lvl>
    <w:lvl w:ilvl="6">
      <w:start w:val="1"/>
      <w:numFmt w:val="decimal"/>
      <w:lvlText w:val="%7."/>
      <w:lvlJc w:val="left"/>
      <w:pPr>
        <w:ind w:left="2520" w:hanging="360"/>
      </w:pPr>
      <w:rPr/>
    </w:lvl>
    <w:lvl w:ilvl="7">
      <w:start w:val="1"/>
      <w:numFmt w:val="lowerLetter"/>
      <w:lvlText w:val="%8."/>
      <w:lvlJc w:val="left"/>
      <w:pPr>
        <w:ind w:left="2880" w:hanging="360"/>
      </w:pPr>
      <w:rPr/>
    </w:lvl>
    <w:lvl w:ilvl="8">
      <w:start w:val="1"/>
      <w:numFmt w:val="lowerRoman"/>
      <w:lvlText w:val="%9."/>
      <w:lvlJc w:val="left"/>
      <w:pPr>
        <w:ind w:left="324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40" w:before="400" w:line="240" w:lineRule="auto"/>
    </w:pPr>
    <w:rPr>
      <w:rFonts w:ascii="Calibri" w:cs="Calibri" w:eastAsia="Calibri" w:hAnsi="Calibri"/>
      <w:color w:val="1f3864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rFonts w:ascii="Sarabun" w:cs="Sarabun" w:eastAsia="Sarabun" w:hAnsi="Sarabun"/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rFonts w:ascii="Sarabun" w:cs="Sarabun" w:eastAsia="Sarabun" w:hAnsi="Sarabun"/>
      <w:sz w:val="32"/>
      <w:szCs w:val="3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rFonts w:ascii="Sarabun" w:cs="Sarabun" w:eastAsia="Sarabun" w:hAnsi="Sarabun"/>
      <w:sz w:val="32"/>
      <w:szCs w:val="3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rFonts w:ascii="Sarabun" w:cs="Sarabun" w:eastAsia="Sarabun" w:hAnsi="Sarabun"/>
      <w:sz w:val="32"/>
      <w:szCs w:val="3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rFonts w:ascii="Sarabun" w:cs="Sarabun" w:eastAsia="Sarabun" w:hAnsi="Sarabun"/>
      <w:sz w:val="32"/>
      <w:szCs w:val="3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rPr>
      <w:rFonts w:ascii="Sarabun" w:cs="Sarabun" w:eastAsia="Sarabun" w:hAnsi="Sarabun"/>
      <w:sz w:val="32"/>
      <w:szCs w:val="3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Sarabun-regular.ttf"/><Relationship Id="rId2" Type="http://schemas.openxmlformats.org/officeDocument/2006/relationships/font" Target="fonts/Sarabun-bold.ttf"/><Relationship Id="rId3" Type="http://schemas.openxmlformats.org/officeDocument/2006/relationships/font" Target="fonts/Sarabun-italic.ttf"/><Relationship Id="rId4" Type="http://schemas.openxmlformats.org/officeDocument/2006/relationships/font" Target="fonts/Sarabun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